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92" w:rsidRDefault="00B76D92"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 w:rsidR="00B76D92" w:rsidRDefault="00B76D92"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 w:rsidR="00B76D92" w:rsidRDefault="00D71A45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  <w:r>
        <w:rPr>
          <w:rFonts w:ascii="方正小标宋简体" w:eastAsia="方正小标宋简体" w:hint="eastAsia"/>
          <w:b/>
          <w:sz w:val="72"/>
          <w:szCs w:val="72"/>
        </w:rPr>
        <w:t>山西省药品监督管理统计</w:t>
      </w: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D71A45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  <w:r>
        <w:rPr>
          <w:rFonts w:ascii="方正小标宋简体" w:eastAsia="方正小标宋简体" w:hint="eastAsia"/>
          <w:b/>
          <w:sz w:val="72"/>
          <w:szCs w:val="72"/>
        </w:rPr>
        <w:t>分析报告</w:t>
      </w: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D71A45">
      <w:pPr>
        <w:tabs>
          <w:tab w:val="left" w:pos="-284"/>
          <w:tab w:val="left" w:pos="6440"/>
        </w:tabs>
        <w:spacing w:before="120" w:after="120"/>
        <w:ind w:leftChars="-94" w:left="-197"/>
        <w:jc w:val="center"/>
        <w:rPr>
          <w:rFonts w:ascii="楷体_GB2312" w:eastAsia="楷体_GB2312" w:hAnsi="方正小标宋简体" w:cs="方正小标宋简体"/>
          <w:b/>
          <w:bCs/>
          <w:sz w:val="44"/>
          <w:szCs w:val="44"/>
        </w:rPr>
      </w:pPr>
      <w:r>
        <w:rPr>
          <w:rFonts w:ascii="楷体_GB2312" w:eastAsia="楷体_GB2312" w:hAnsi="方正小标宋简体" w:cs="方正小标宋简体" w:hint="eastAsia"/>
          <w:b/>
          <w:bCs/>
          <w:sz w:val="44"/>
          <w:szCs w:val="44"/>
        </w:rPr>
        <w:t>（</w:t>
      </w:r>
      <w:r>
        <w:rPr>
          <w:rFonts w:ascii="楷体_GB2312" w:eastAsia="楷体_GB2312" w:hAnsi="方正小标宋简体" w:cs="方正小标宋简体" w:hint="eastAsia"/>
          <w:sz w:val="44"/>
          <w:szCs w:val="44"/>
        </w:rPr>
        <w:t>2019年度</w:t>
      </w:r>
      <w:r>
        <w:rPr>
          <w:rFonts w:ascii="楷体_GB2312" w:eastAsia="楷体_GB2312" w:hAnsi="方正小标宋简体" w:cs="方正小标宋简体" w:hint="eastAsia"/>
          <w:b/>
          <w:bCs/>
          <w:sz w:val="44"/>
          <w:szCs w:val="44"/>
        </w:rPr>
        <w:t>）</w:t>
      </w: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 w:rsidR="00B76D92" w:rsidRDefault="00D71A45">
      <w:pPr>
        <w:tabs>
          <w:tab w:val="left" w:pos="6440"/>
        </w:tabs>
        <w:spacing w:before="120" w:after="120" w:line="36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山西省药品监督管理局办公室</w:t>
      </w:r>
    </w:p>
    <w:p w:rsidR="00B76D92" w:rsidRDefault="00D71A45">
      <w:pPr>
        <w:tabs>
          <w:tab w:val="left" w:pos="6440"/>
        </w:tabs>
        <w:spacing w:before="120" w:after="120" w:line="360" w:lineRule="auto"/>
        <w:jc w:val="center"/>
        <w:rPr>
          <w:rFonts w:ascii="黑体" w:eastAsia="黑体" w:hAnsi="黑体"/>
          <w:bCs/>
          <w:color w:val="FF0000"/>
          <w:sz w:val="52"/>
        </w:rPr>
      </w:pPr>
      <w:r>
        <w:rPr>
          <w:rFonts w:ascii="黑体" w:eastAsia="黑体" w:hAnsi="黑体"/>
          <w:bCs/>
          <w:sz w:val="32"/>
          <w:szCs w:val="32"/>
        </w:rPr>
        <w:t>20</w:t>
      </w:r>
      <w:r w:rsidR="007A4747">
        <w:rPr>
          <w:rFonts w:ascii="黑体" w:eastAsia="黑体" w:hAnsi="黑体"/>
          <w:bCs/>
          <w:sz w:val="32"/>
          <w:szCs w:val="32"/>
        </w:rPr>
        <w:t>20</w:t>
      </w:r>
      <w:r>
        <w:rPr>
          <w:rFonts w:ascii="黑体" w:eastAsia="黑体" w:hAnsi="黑体" w:hint="eastAsia"/>
          <w:bCs/>
          <w:sz w:val="32"/>
          <w:szCs w:val="32"/>
        </w:rPr>
        <w:t>年</w:t>
      </w:r>
      <w:r w:rsidR="007A4747">
        <w:rPr>
          <w:rFonts w:ascii="黑体" w:eastAsia="黑体" w:hAnsi="黑体"/>
          <w:bCs/>
          <w:color w:val="000000" w:themeColor="text1"/>
          <w:sz w:val="32"/>
          <w:szCs w:val="32"/>
        </w:rPr>
        <w:t>3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月</w:t>
      </w: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D71A45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说　　明</w:t>
      </w:r>
    </w:p>
    <w:p w:rsidR="00B76D92" w:rsidRDefault="00B76D92">
      <w:pPr>
        <w:widowControl/>
        <w:spacing w:line="580" w:lineRule="exact"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D71A45">
      <w:pPr>
        <w:spacing w:line="360" w:lineRule="auto"/>
        <w:ind w:rightChars="74" w:right="155" w:firstLineChars="200" w:firstLine="720"/>
        <w:rPr>
          <w:rFonts w:ascii="仿宋_GB2312" w:eastAsia="仿宋_GB2312"/>
          <w:bCs/>
          <w:caps/>
          <w:sz w:val="36"/>
          <w:szCs w:val="36"/>
        </w:rPr>
      </w:pPr>
      <w:r>
        <w:rPr>
          <w:rFonts w:ascii="仿宋_GB2312" w:eastAsia="仿宋_GB2312" w:hint="eastAsia"/>
          <w:bCs/>
          <w:caps/>
          <w:sz w:val="36"/>
          <w:szCs w:val="36"/>
        </w:rPr>
        <w:t>本报告所用数据来源于《药品监督管理统计报表制度》，除特殊说明外，数据报告期为2019年1月1日至2019年12月31日。报告分别对药品、医疗器械、化妆品的相关行政审批、监管、案件查处等情况进行了汇总分析，供药品监管系统参考使用。</w:t>
      </w: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B76D92" w:rsidRDefault="00D71A45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lastRenderedPageBreak/>
        <w:t>目　　录</w:t>
      </w:r>
    </w:p>
    <w:p w:rsidR="00B76D92" w:rsidRDefault="00B76D92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B76D92" w:rsidRDefault="0086635D">
      <w:pPr>
        <w:pStyle w:val="1"/>
        <w:tabs>
          <w:tab w:val="clear" w:pos="567"/>
          <w:tab w:val="clear" w:pos="8301"/>
          <w:tab w:val="right" w:leader="dot" w:pos="8085"/>
        </w:tabs>
        <w:spacing w:before="0" w:after="0" w:line="560" w:lineRule="exact"/>
      </w:pPr>
      <w:hyperlink w:anchor="_Toc13079" w:history="1">
        <w:r w:rsidR="00D71A45">
          <w:rPr>
            <w:rFonts w:hint="eastAsia"/>
          </w:rPr>
          <w:t>一</w:t>
        </w:r>
        <w:r w:rsidR="00D71A45">
          <w:t xml:space="preserve">、 </w:t>
        </w:r>
        <w:r w:rsidR="00D71A45">
          <w:rPr>
            <w:rFonts w:hint="eastAsia"/>
          </w:rPr>
          <w:t>药品监督管理</w:t>
        </w:r>
        <w:r w:rsidR="00D71A45">
          <w:tab/>
        </w:r>
        <w:r w:rsidR="00D71A45">
          <w:rPr>
            <w:rFonts w:hint="eastAsia"/>
          </w:rPr>
          <w:t>1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16554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一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药品生产企业日常监管情况</w:t>
        </w:r>
        <w:r w:rsidR="00D71A45">
          <w:tab/>
        </w:r>
        <w:r w:rsidR="00D71A45">
          <w:rPr>
            <w:rFonts w:hint="eastAsia"/>
          </w:rPr>
          <w:t>1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23016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二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药品经营企业日常监管情况</w:t>
        </w:r>
        <w:r w:rsidR="00D71A45">
          <w:tab/>
        </w:r>
        <w:r w:rsidR="00D71A45">
          <w:rPr>
            <w:rFonts w:hint="eastAsia"/>
          </w:rPr>
          <w:t>1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18478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三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药品投诉举报情况</w:t>
        </w:r>
        <w:r w:rsidR="00D71A45">
          <w:tab/>
        </w:r>
      </w:hyperlink>
      <w:r w:rsidR="00D71A45">
        <w:rPr>
          <w:rFonts w:hint="eastAsia"/>
        </w:rPr>
        <w:t>2</w:t>
      </w:r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20301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四</w:t>
        </w:r>
        <w:r w:rsidR="00D71A45">
          <w:rPr>
            <w:szCs w:val="28"/>
          </w:rPr>
          <w:t xml:space="preserve">) </w:t>
        </w:r>
        <w:r w:rsidR="00D71A45">
          <w:rPr>
            <w:rFonts w:ascii="楷体_GB2312" w:hAnsi="宋体" w:cs="宋体" w:hint="eastAsia"/>
            <w:sz w:val="32"/>
            <w:szCs w:val="32"/>
          </w:rPr>
          <w:t>违法</w:t>
        </w:r>
        <w:r w:rsidR="00D71A45">
          <w:rPr>
            <w:rFonts w:hint="eastAsia"/>
            <w:szCs w:val="28"/>
          </w:rPr>
          <w:t>药品案件查处情况</w:t>
        </w:r>
        <w:r w:rsidR="00D71A45">
          <w:tab/>
        </w:r>
        <w:r w:rsidR="00D71A45">
          <w:rPr>
            <w:rFonts w:hint="eastAsia"/>
          </w:rPr>
          <w:t>2</w:t>
        </w:r>
      </w:hyperlink>
    </w:p>
    <w:p w:rsidR="00B76D92" w:rsidRDefault="0086635D">
      <w:pPr>
        <w:pStyle w:val="1"/>
        <w:tabs>
          <w:tab w:val="clear" w:pos="567"/>
          <w:tab w:val="clear" w:pos="8301"/>
          <w:tab w:val="right" w:leader="dot" w:pos="8085"/>
        </w:tabs>
        <w:spacing w:before="0" w:after="0" w:line="560" w:lineRule="exact"/>
      </w:pPr>
      <w:hyperlink w:anchor="_Toc1097" w:history="1">
        <w:r w:rsidR="00D71A45">
          <w:rPr>
            <w:rFonts w:hint="eastAsia"/>
          </w:rPr>
          <w:t>二</w:t>
        </w:r>
        <w:r w:rsidR="00D71A45">
          <w:t xml:space="preserve">、 </w:t>
        </w:r>
        <w:r w:rsidR="00D71A45">
          <w:rPr>
            <w:rFonts w:hint="eastAsia"/>
          </w:rPr>
          <w:t>医疗器械监督管理</w:t>
        </w:r>
        <w:r w:rsidR="00D71A45">
          <w:tab/>
        </w:r>
        <w:r w:rsidR="00D71A45">
          <w:rPr>
            <w:rFonts w:hint="eastAsia"/>
          </w:rPr>
          <w:t>3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25063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一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医疗器械生产企业基本情况</w:t>
        </w:r>
        <w:r w:rsidR="00D71A45">
          <w:tab/>
        </w:r>
        <w:r w:rsidR="00D71A45">
          <w:rPr>
            <w:rFonts w:hint="eastAsia"/>
          </w:rPr>
          <w:t>4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9932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二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医疗器械经营企业基本情况</w:t>
        </w:r>
        <w:r w:rsidR="00D71A45">
          <w:tab/>
        </w:r>
        <w:r w:rsidR="00D71A45">
          <w:rPr>
            <w:rFonts w:hint="eastAsia"/>
          </w:rPr>
          <w:t>4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6927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三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医疗器械生产企业日常监管情况</w:t>
        </w:r>
        <w:r w:rsidR="00D71A45">
          <w:tab/>
        </w:r>
        <w:r w:rsidR="00D71A45">
          <w:rPr>
            <w:rFonts w:hint="eastAsia"/>
          </w:rPr>
          <w:t>4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18401" w:history="1">
        <w:r w:rsidR="00D71A45">
          <w:rPr>
            <w:szCs w:val="28"/>
          </w:rPr>
          <w:t>(</w:t>
        </w:r>
        <w:r w:rsidR="00D71A45">
          <w:rPr>
            <w:rFonts w:hint="eastAsia"/>
            <w:szCs w:val="28"/>
          </w:rPr>
          <w:t>四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医疗器械经营企业日常监管情况</w:t>
        </w:r>
        <w:r w:rsidR="00D71A45">
          <w:tab/>
        </w:r>
        <w:r w:rsidR="00D71A45">
          <w:rPr>
            <w:rFonts w:hint="eastAsia"/>
          </w:rPr>
          <w:t>5</w:t>
        </w:r>
      </w:hyperlink>
    </w:p>
    <w:p w:rsidR="00B76D92" w:rsidRDefault="00D71A45">
      <w:pPr>
        <w:pStyle w:val="2"/>
        <w:tabs>
          <w:tab w:val="right" w:leader="dot" w:pos="8085"/>
        </w:tabs>
        <w:spacing w:line="560" w:lineRule="exact"/>
      </w:pPr>
      <w:r>
        <w:t>(</w:t>
      </w:r>
      <w:r>
        <w:rPr>
          <w:rFonts w:hint="eastAsia"/>
        </w:rPr>
        <w:t>五</w:t>
      </w:r>
      <w:r>
        <w:t xml:space="preserve">) </w:t>
      </w:r>
      <w:r>
        <w:rPr>
          <w:rFonts w:hint="eastAsia"/>
        </w:rPr>
        <w:t>医疗器械产品审批情况</w:t>
      </w:r>
      <w:r>
        <w:tab/>
      </w:r>
      <w:r>
        <w:rPr>
          <w:rFonts w:hint="eastAsia"/>
        </w:rPr>
        <w:t>5</w:t>
      </w:r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27980" w:history="1">
        <w:r w:rsidR="00D71A45">
          <w:rPr>
            <w:szCs w:val="28"/>
          </w:rPr>
          <w:t>(</w:t>
        </w:r>
        <w:r w:rsidR="00D71A45">
          <w:rPr>
            <w:szCs w:val="28"/>
          </w:rPr>
          <w:t>六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医疗器械投诉举报情况</w:t>
        </w:r>
        <w:r w:rsidR="00D71A45">
          <w:tab/>
        </w:r>
        <w:r w:rsidR="00D71A45">
          <w:rPr>
            <w:rFonts w:hint="eastAsia"/>
          </w:rPr>
          <w:t>6</w:t>
        </w:r>
      </w:hyperlink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24407" w:history="1">
        <w:r w:rsidR="00D71A45">
          <w:rPr>
            <w:szCs w:val="28"/>
          </w:rPr>
          <w:t>(</w:t>
        </w:r>
        <w:r w:rsidR="00D71A45">
          <w:rPr>
            <w:szCs w:val="28"/>
          </w:rPr>
          <w:t>七</w:t>
        </w:r>
        <w:r w:rsidR="00D71A45">
          <w:rPr>
            <w:szCs w:val="28"/>
          </w:rPr>
          <w:t xml:space="preserve">) </w:t>
        </w:r>
        <w:r w:rsidR="00D71A45">
          <w:rPr>
            <w:rFonts w:ascii="楷体_GB2312" w:hAnsi="宋体" w:cs="宋体" w:hint="eastAsia"/>
            <w:sz w:val="32"/>
            <w:szCs w:val="32"/>
          </w:rPr>
          <w:t>违法</w:t>
        </w:r>
        <w:r w:rsidR="00D71A45">
          <w:rPr>
            <w:rFonts w:hint="eastAsia"/>
            <w:szCs w:val="28"/>
          </w:rPr>
          <w:t>医疗器械案件查处情况</w:t>
        </w:r>
        <w:r w:rsidR="00D71A45">
          <w:tab/>
        </w:r>
        <w:r w:rsidR="00D71A45">
          <w:rPr>
            <w:rFonts w:hint="eastAsia"/>
          </w:rPr>
          <w:t>6</w:t>
        </w:r>
      </w:hyperlink>
    </w:p>
    <w:p w:rsidR="00B76D92" w:rsidRDefault="0086635D">
      <w:pPr>
        <w:pStyle w:val="1"/>
        <w:tabs>
          <w:tab w:val="clear" w:pos="567"/>
          <w:tab w:val="clear" w:pos="8301"/>
          <w:tab w:val="right" w:leader="dot" w:pos="8085"/>
        </w:tabs>
        <w:spacing w:before="0" w:after="0" w:line="560" w:lineRule="exact"/>
      </w:pPr>
      <w:hyperlink w:anchor="_Toc28798" w:history="1">
        <w:r w:rsidR="00D71A45">
          <w:rPr>
            <w:rFonts w:hint="eastAsia"/>
          </w:rPr>
          <w:t>三</w:t>
        </w:r>
        <w:r w:rsidR="00D71A45">
          <w:t xml:space="preserve">、 </w:t>
        </w:r>
        <w:r w:rsidR="00D71A45">
          <w:rPr>
            <w:rFonts w:hint="eastAsia"/>
          </w:rPr>
          <w:t>化妆品监督管理</w:t>
        </w:r>
        <w:r w:rsidR="00D71A45">
          <w:tab/>
        </w:r>
      </w:hyperlink>
      <w:r w:rsidR="00D71A45">
        <w:rPr>
          <w:rFonts w:hint="eastAsia"/>
        </w:rPr>
        <w:t>6</w:t>
      </w:r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7333" w:history="1">
        <w:r w:rsidR="00D71A45">
          <w:rPr>
            <w:szCs w:val="28"/>
          </w:rPr>
          <w:t>(</w:t>
        </w:r>
        <w:r w:rsidR="00D71A45">
          <w:rPr>
            <w:szCs w:val="28"/>
          </w:rPr>
          <w:t>一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化妆品生产企业日常监管情况</w:t>
        </w:r>
        <w:r w:rsidR="00D71A45">
          <w:tab/>
        </w:r>
      </w:hyperlink>
      <w:r w:rsidR="00D71A45">
        <w:rPr>
          <w:rFonts w:hint="eastAsia"/>
        </w:rPr>
        <w:t>6</w:t>
      </w:r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30987" w:history="1">
        <w:r w:rsidR="00D71A45">
          <w:rPr>
            <w:szCs w:val="28"/>
          </w:rPr>
          <w:t>(</w:t>
        </w:r>
        <w:r w:rsidR="00D71A45">
          <w:rPr>
            <w:szCs w:val="28"/>
          </w:rPr>
          <w:t>二</w:t>
        </w:r>
        <w:r w:rsidR="00D71A45">
          <w:rPr>
            <w:szCs w:val="28"/>
          </w:rPr>
          <w:t xml:space="preserve">) </w:t>
        </w:r>
        <w:r w:rsidR="00D71A45">
          <w:rPr>
            <w:rFonts w:hint="eastAsia"/>
            <w:szCs w:val="28"/>
          </w:rPr>
          <w:t>化妆品投诉举报情况</w:t>
        </w:r>
        <w:r w:rsidR="00D71A45">
          <w:tab/>
        </w:r>
      </w:hyperlink>
      <w:r w:rsidR="00D71A45">
        <w:rPr>
          <w:rFonts w:hint="eastAsia"/>
        </w:rPr>
        <w:t>7</w:t>
      </w:r>
    </w:p>
    <w:p w:rsidR="00B76D92" w:rsidRDefault="0086635D">
      <w:pPr>
        <w:pStyle w:val="2"/>
        <w:tabs>
          <w:tab w:val="right" w:leader="dot" w:pos="8085"/>
        </w:tabs>
        <w:spacing w:line="560" w:lineRule="exact"/>
      </w:pPr>
      <w:hyperlink w:anchor="_Toc567" w:history="1">
        <w:r w:rsidR="00D71A45">
          <w:rPr>
            <w:szCs w:val="28"/>
          </w:rPr>
          <w:t>(</w:t>
        </w:r>
        <w:r w:rsidR="00D71A45">
          <w:rPr>
            <w:szCs w:val="28"/>
          </w:rPr>
          <w:t>三</w:t>
        </w:r>
        <w:r w:rsidR="00D71A45">
          <w:rPr>
            <w:szCs w:val="28"/>
          </w:rPr>
          <w:t xml:space="preserve">) </w:t>
        </w:r>
        <w:r w:rsidR="00D71A45">
          <w:rPr>
            <w:rFonts w:ascii="楷体_GB2312" w:hAnsi="宋体" w:cs="宋体" w:hint="eastAsia"/>
            <w:sz w:val="32"/>
            <w:szCs w:val="32"/>
          </w:rPr>
          <w:t>违法</w:t>
        </w:r>
        <w:r w:rsidR="00D71A45">
          <w:rPr>
            <w:rFonts w:hint="eastAsia"/>
            <w:szCs w:val="28"/>
          </w:rPr>
          <w:t>化妆品案件查处情况</w:t>
        </w:r>
        <w:r w:rsidR="00D71A45">
          <w:tab/>
        </w:r>
        <w:r w:rsidR="00D71A45">
          <w:rPr>
            <w:rFonts w:hint="eastAsia"/>
          </w:rPr>
          <w:t>7</w:t>
        </w:r>
      </w:hyperlink>
    </w:p>
    <w:p w:rsidR="00B76D92" w:rsidRDefault="00B76D92">
      <w:pPr>
        <w:widowControl/>
        <w:ind w:rightChars="74" w:right="155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rPr>
          <w:rFonts w:ascii="方正小标宋简体" w:eastAsia="方正小标宋简体"/>
          <w:bCs/>
          <w:sz w:val="44"/>
          <w:szCs w:val="44"/>
        </w:rPr>
      </w:pPr>
    </w:p>
    <w:p w:rsidR="00B76D92" w:rsidRDefault="00D71A45">
      <w:pPr>
        <w:widowControl/>
        <w:ind w:rightChars="74" w:right="15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附表1：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药品生产企业日常监管情况…………………………8</w:t>
      </w:r>
    </w:p>
    <w:p w:rsidR="00B76D92" w:rsidRDefault="00D71A45">
      <w:pPr>
        <w:widowControl/>
        <w:ind w:rightChars="74" w:right="15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附表2：药品经营企业日常监管情况…………………………9</w:t>
      </w:r>
    </w:p>
    <w:p w:rsidR="00B76D92" w:rsidRDefault="00D71A45">
      <w:pPr>
        <w:widowControl/>
        <w:textAlignment w:val="top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附表3：投诉举报情况…………………………………………10</w:t>
      </w:r>
    </w:p>
    <w:p w:rsidR="00B76D92" w:rsidRDefault="00D71A45">
      <w:pPr>
        <w:widowControl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附表4：违法药品案件查处情况………………………………11</w:t>
      </w:r>
    </w:p>
    <w:p w:rsidR="00B76D92" w:rsidRDefault="00D71A45">
      <w:pPr>
        <w:widowControl/>
        <w:ind w:rightChars="74" w:right="155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附表5：医疗器械生产企业许可及备案情况…………………13</w:t>
      </w:r>
    </w:p>
    <w:p w:rsidR="00B76D92" w:rsidRDefault="00D71A45">
      <w:pPr>
        <w:widowControl/>
        <w:ind w:rightChars="74" w:right="155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附表6：医疗器械经营企业许可及备案情况…………………14</w:t>
      </w:r>
    </w:p>
    <w:p w:rsidR="00B76D92" w:rsidRDefault="00D71A45">
      <w:pPr>
        <w:widowControl/>
        <w:textAlignment w:val="top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附表7：</w:t>
      </w:r>
      <w:r>
        <w:rPr>
          <w:rFonts w:ascii="微软雅黑" w:eastAsia="仿宋_GB2312" w:hAnsi="微软雅黑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医疗器械生产企业日常监管情况……………………15</w:t>
      </w:r>
    </w:p>
    <w:p w:rsidR="00B76D92" w:rsidRDefault="00D71A45">
      <w:pPr>
        <w:widowControl/>
        <w:textAlignment w:val="top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附表8：</w:t>
      </w:r>
      <w:r>
        <w:rPr>
          <w:rFonts w:ascii="微软雅黑" w:eastAsia="仿宋_GB2312" w:hAnsi="微软雅黑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医疗器械经营企业日常监管情况……………………16</w:t>
      </w:r>
    </w:p>
    <w:p w:rsidR="00B76D92" w:rsidRDefault="00D71A45">
      <w:pPr>
        <w:widowControl/>
        <w:textAlignment w:val="top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附表9：</w:t>
      </w:r>
      <w:r>
        <w:rPr>
          <w:rFonts w:ascii="微软雅黑" w:eastAsia="仿宋_GB2312" w:hAnsi="微软雅黑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医疗器械审批情况……………………………………17</w:t>
      </w:r>
    </w:p>
    <w:p w:rsidR="00B76D92" w:rsidRDefault="00D71A45">
      <w:pPr>
        <w:widowControl/>
        <w:textAlignment w:val="top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附表10：违法医疗器械案件查处情况…………………………18</w:t>
      </w:r>
    </w:p>
    <w:p w:rsidR="00B76D92" w:rsidRDefault="00D71A45">
      <w:pPr>
        <w:widowControl/>
        <w:ind w:rightChars="74" w:right="155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附表11：化妆品生产企业日常监管情况………………………20</w:t>
      </w:r>
    </w:p>
    <w:p w:rsidR="00B76D92" w:rsidRDefault="00D71A45">
      <w:pPr>
        <w:widowControl/>
        <w:textAlignment w:val="top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附表12：违法化妆品案件查处情况……………………………21</w:t>
      </w:r>
    </w:p>
    <w:p w:rsidR="00B76D92" w:rsidRDefault="00B76D92">
      <w:pPr>
        <w:widowControl/>
        <w:ind w:rightChars="74" w:right="155"/>
        <w:rPr>
          <w:rFonts w:ascii="仿宋_GB2312" w:eastAsia="仿宋_GB2312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rPr>
          <w:rFonts w:ascii="方正小标宋简体" w:eastAsia="方正小标宋简体"/>
          <w:bCs/>
          <w:sz w:val="44"/>
          <w:szCs w:val="44"/>
        </w:rPr>
      </w:pPr>
    </w:p>
    <w:p w:rsidR="00B76D92" w:rsidRDefault="00B76D92">
      <w:pPr>
        <w:widowControl/>
        <w:ind w:rightChars="74" w:right="155"/>
        <w:rPr>
          <w:rFonts w:ascii="方正小标宋简体" w:eastAsia="方正小标宋简体"/>
          <w:bCs/>
          <w:sz w:val="44"/>
          <w:szCs w:val="44"/>
        </w:rPr>
        <w:sectPr w:rsidR="00B76D92">
          <w:footerReference w:type="default" r:id="rId8"/>
          <w:pgSz w:w="11906" w:h="16838"/>
          <w:pgMar w:top="2098" w:right="1418" w:bottom="1701" w:left="1588" w:header="851" w:footer="992" w:gutter="0"/>
          <w:pgNumType w:fmt="numberInDash" w:start="0"/>
          <w:cols w:space="425"/>
          <w:docGrid w:type="lines" w:linePitch="312"/>
        </w:sectPr>
      </w:pPr>
    </w:p>
    <w:p w:rsidR="00B76D92" w:rsidRDefault="00D71A45">
      <w:pPr>
        <w:pStyle w:val="10"/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bookmarkStart w:id="0" w:name="_Toc13079"/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一、</w:t>
      </w:r>
      <w:r>
        <w:rPr>
          <w:rFonts w:ascii="黑体" w:eastAsia="黑体" w:hAnsi="黑体" w:cs="黑体" w:hint="eastAsia"/>
          <w:sz w:val="32"/>
          <w:szCs w:val="32"/>
        </w:rPr>
        <w:t>药品监督管理</w:t>
      </w:r>
      <w:bookmarkStart w:id="1" w:name="_Toc16554"/>
      <w:bookmarkEnd w:id="0"/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（一）</w:t>
      </w:r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药品生产企业日常监管情况</w:t>
      </w:r>
      <w:bookmarkEnd w:id="1"/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2019年，全省共检查药品生产企业354家次（其中含基本药物的生产企业165家，含血液制品、注射剂等高风险品种的生产企业126家），完成整改的生产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企业123家次</w:t>
      </w:r>
      <w:r>
        <w:rPr>
          <w:rFonts w:ascii="仿宋_GB2312" w:eastAsia="仿宋_GB2312" w:hAnsi="宋体" w:cs="宋体" w:hint="eastAsia"/>
          <w:sz w:val="32"/>
          <w:szCs w:val="32"/>
        </w:rPr>
        <w:t>，出动检查人次1036次。详见附表1。</w:t>
      </w:r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2" w:name="_Toc23016"/>
      <w:r>
        <w:rPr>
          <w:rFonts w:ascii="楷体_GB2312" w:eastAsia="楷体_GB2312" w:hAnsi="宋体" w:cs="宋体" w:hint="eastAsia"/>
          <w:sz w:val="32"/>
          <w:szCs w:val="32"/>
        </w:rPr>
        <w:t>（二）药品经营企业日常监管情况</w:t>
      </w:r>
      <w:bookmarkEnd w:id="2"/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pacing w:val="-6"/>
          <w:sz w:val="32"/>
          <w:szCs w:val="32"/>
        </w:rPr>
      </w:pPr>
      <w:bookmarkStart w:id="3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3011805</wp:posOffset>
            </wp:positionV>
            <wp:extent cx="5238750" cy="2647950"/>
            <wp:effectExtent l="4445" t="4445" r="14605" b="14605"/>
            <wp:wrapTopAndBottom/>
            <wp:docPr id="13351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bookmarkEnd w:id="3"/>
      <w:r>
        <w:rPr>
          <w:rFonts w:ascii="仿宋_GB2312" w:eastAsia="仿宋_GB2312" w:hAnsi="宋体" w:cs="宋体" w:hint="eastAsia"/>
          <w:sz w:val="32"/>
          <w:szCs w:val="32"/>
        </w:rPr>
        <w:t>2019年，全省共检查批发企业931家次，存在违法违规的经营企业151家，</w:t>
      </w:r>
      <w:r w:rsidR="00EE6E4F">
        <w:rPr>
          <w:rFonts w:ascii="仿宋_GB2312" w:eastAsia="仿宋_GB2312" w:hAnsi="宋体" w:cs="宋体" w:hint="eastAsia"/>
          <w:sz w:val="32"/>
          <w:szCs w:val="32"/>
        </w:rPr>
        <w:t>其中</w:t>
      </w:r>
      <w:r w:rsidR="00EE6E4F">
        <w:rPr>
          <w:rFonts w:ascii="仿宋_GB2312" w:eastAsia="仿宋_GB2312" w:hAnsi="宋体" w:cs="宋体"/>
          <w:sz w:val="32"/>
          <w:szCs w:val="32"/>
        </w:rPr>
        <w:t>:</w:t>
      </w:r>
      <w:r>
        <w:rPr>
          <w:rFonts w:ascii="仿宋_GB2312" w:eastAsia="仿宋_GB2312" w:hAnsi="宋体" w:cs="宋体" w:hint="eastAsia"/>
          <w:sz w:val="32"/>
          <w:szCs w:val="32"/>
        </w:rPr>
        <w:t>未遵守GSP有128家，非法渠道购进药品6家，完成整改的经营企业280家，撤销GSP证书6张。共检查零售企业24995家，存在违法违规的经营企业2811家，</w:t>
      </w:r>
      <w:r w:rsidR="00EE6E4F">
        <w:rPr>
          <w:rFonts w:ascii="仿宋_GB2312" w:eastAsia="仿宋_GB2312" w:hAnsi="宋体" w:cs="宋体" w:hint="eastAsia"/>
          <w:sz w:val="32"/>
          <w:szCs w:val="32"/>
        </w:rPr>
        <w:t>其中</w:t>
      </w:r>
      <w:r w:rsidR="00EE6E4F">
        <w:rPr>
          <w:rFonts w:ascii="仿宋_GB2312" w:eastAsia="仿宋_GB2312" w:hAnsi="宋体" w:cs="宋体"/>
          <w:sz w:val="32"/>
          <w:szCs w:val="32"/>
        </w:rPr>
        <w:t>:</w:t>
      </w:r>
      <w:r>
        <w:rPr>
          <w:rFonts w:ascii="仿宋_GB2312" w:eastAsia="仿宋_GB2312" w:hAnsi="宋体" w:cs="宋体" w:hint="eastAsia"/>
          <w:sz w:val="32"/>
          <w:szCs w:val="32"/>
        </w:rPr>
        <w:t>未遵守GSP有1329家，未遵守GSP关于执业药师配备使用要求227家，涉及劣药147家，无照经营7家，非法渠道购进药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品71家，其他类1359家，完成整改的经营企业2711家。详见附表2。</w:t>
      </w:r>
    </w:p>
    <w:p w:rsidR="00B76D92" w:rsidRDefault="00D71A45">
      <w:pPr>
        <w:spacing w:line="580" w:lineRule="exact"/>
        <w:ind w:firstLine="601"/>
        <w:rPr>
          <w:rFonts w:ascii="楷体_GB2312" w:eastAsia="楷体_GB2312" w:hAnsi="宋体" w:cs="宋体"/>
          <w:sz w:val="32"/>
          <w:szCs w:val="32"/>
        </w:rPr>
      </w:pPr>
      <w:bookmarkStart w:id="4" w:name="_Toc18478"/>
      <w:r>
        <w:rPr>
          <w:rFonts w:ascii="楷体_GB2312" w:eastAsia="楷体_GB2312" w:hAnsi="宋体" w:cs="宋体" w:hint="eastAsia"/>
          <w:sz w:val="32"/>
          <w:szCs w:val="32"/>
        </w:rPr>
        <w:t>（三）药品投诉举报情况</w:t>
      </w:r>
      <w:bookmarkEnd w:id="4"/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2019年，全省共接收药品投诉举报1596</w:t>
      </w:r>
      <w:r w:rsidR="00174575">
        <w:rPr>
          <w:rFonts w:ascii="仿宋_GB2312" w:eastAsia="仿宋_GB2312" w:hAnsi="宋体" w:cs="宋体" w:hint="eastAsia"/>
          <w:sz w:val="32"/>
          <w:szCs w:val="32"/>
        </w:rPr>
        <w:t>件，受理投诉举报</w:t>
      </w:r>
      <w:r>
        <w:rPr>
          <w:rFonts w:ascii="仿宋_GB2312" w:eastAsia="仿宋_GB2312" w:hAnsi="宋体" w:cs="宋体" w:hint="eastAsia"/>
          <w:sz w:val="32"/>
          <w:szCs w:val="32"/>
        </w:rPr>
        <w:t>1135件，立案47件，结案55件，移交其他部门8件。</w:t>
      </w:r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投诉举报信息接收渠道中，电话投诉1340件，网络投诉64件，信件投诉25件，走访94件，其他73件。</w:t>
      </w:r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5715</wp:posOffset>
            </wp:positionV>
            <wp:extent cx="5650230" cy="4271645"/>
            <wp:effectExtent l="5080" t="4445" r="21590" b="10160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接收投诉举报信息分类中，咨询491件，意见建议7件。</w:t>
      </w:r>
    </w:p>
    <w:p w:rsidR="00B76D92" w:rsidRDefault="00D71A45">
      <w:pPr>
        <w:spacing w:line="56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受理投诉举报环节中，生产环节49个，流通环节924个，消费/使用环节104个，其他环节58个。详见附表3。</w:t>
      </w:r>
    </w:p>
    <w:p w:rsidR="00B76D92" w:rsidRDefault="00D71A45">
      <w:pPr>
        <w:spacing w:line="560" w:lineRule="exact"/>
        <w:ind w:firstLineChars="200" w:firstLine="640"/>
        <w:rPr>
          <w:rFonts w:ascii="楷体_GB2312" w:eastAsia="楷体_GB2312" w:hAnsi="宋体" w:cs="宋体"/>
          <w:color w:val="000000" w:themeColor="text1"/>
          <w:sz w:val="32"/>
          <w:szCs w:val="32"/>
        </w:rPr>
      </w:pPr>
      <w:bookmarkStart w:id="5" w:name="_Toc20301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（四）违法药品案件查处情况</w:t>
      </w:r>
      <w:bookmarkEnd w:id="5"/>
    </w:p>
    <w:p w:rsidR="00B76D92" w:rsidRDefault="00D71A45">
      <w:pPr>
        <w:spacing w:line="560" w:lineRule="exact"/>
        <w:ind w:firstLine="601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2019年，全省共查处药品案件1772件，查处药品案件货值金额166.98万元，罚款403.84万元，没收违法所得金额59.54万元，责令停产停业17户，移送司法机关19件，行政处罚案件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lastRenderedPageBreak/>
        <w:t>信息266件，符合公开条件的行政处罚290件。</w:t>
      </w:r>
    </w:p>
    <w:p w:rsidR="00B76D92" w:rsidRDefault="00D71A45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从案件来源来看，来源于投诉举报62件，来源于监督抽验124件，来源于执法检验33件，日常监管和专项检查1444件，其他部门通报27件，其他82件。</w:t>
      </w:r>
    </w:p>
    <w:p w:rsidR="00B76D92" w:rsidRDefault="00D71A45">
      <w:pPr>
        <w:spacing w:line="560" w:lineRule="exact"/>
        <w:ind w:firstLineChars="300" w:firstLine="63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60325</wp:posOffset>
            </wp:positionV>
            <wp:extent cx="5567045" cy="3314065"/>
            <wp:effectExtent l="4445" t="4445" r="10160" b="15240"/>
            <wp:wrapTopAndBottom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从货值金额划分来看，5万元以下的案件有1764件，5万-20万元之间的案件6件。</w:t>
      </w:r>
    </w:p>
    <w:p w:rsidR="00B76D92" w:rsidRDefault="00D71A45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从违法主体来划分，违法主体是生产企业的26件，违法主体是经营企业的1348件，违法主体是医疗机构的300件，其他98件。</w:t>
      </w:r>
      <w:bookmarkStart w:id="6" w:name="_Toc1097"/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详见附表4。</w:t>
      </w:r>
    </w:p>
    <w:p w:rsidR="00B76D92" w:rsidRDefault="00D71A45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二、医疗器械监督管理</w:t>
      </w:r>
      <w:bookmarkEnd w:id="6"/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7" w:name="_Toc25063"/>
      <w:r>
        <w:rPr>
          <w:rFonts w:ascii="楷体_GB2312" w:eastAsia="楷体_GB2312" w:hAnsi="宋体" w:cs="宋体" w:hint="eastAsia"/>
          <w:sz w:val="32"/>
          <w:szCs w:val="32"/>
        </w:rPr>
        <w:t>（一）医疗器械生产企业基本情况</w:t>
      </w:r>
      <w:bookmarkEnd w:id="7"/>
    </w:p>
    <w:p w:rsidR="00B76D92" w:rsidRDefault="00D71A45">
      <w:pPr>
        <w:spacing w:line="580" w:lineRule="exact"/>
        <w:ind w:firstLine="53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2019年，全省实有医疗器械生产企业186家，其中：可生产一类产品的企业39家，可生产二类产品的企业142家，可生产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三类产品的企业8家。</w:t>
      </w:r>
    </w:p>
    <w:p w:rsidR="00B76D92" w:rsidRDefault="00D71A45">
      <w:pPr>
        <w:spacing w:line="580" w:lineRule="exact"/>
        <w:ind w:firstLine="53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分类分级监管情况:一级监管生产企业数量4家，二级监管生产企业数量129家，三级监管生产企业数量14家，四级监管生产企业数量5家。</w:t>
      </w:r>
    </w:p>
    <w:p w:rsidR="00B76D92" w:rsidRDefault="00D71A45">
      <w:pPr>
        <w:spacing w:line="580" w:lineRule="exact"/>
        <w:ind w:firstLine="53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医疗器械生产企业许可情况: 本期新增4件，本期变更5件，本期延续3件,期末实有150件。</w:t>
      </w:r>
    </w:p>
    <w:p w:rsidR="00B76D92" w:rsidRDefault="00D71A45">
      <w:pPr>
        <w:spacing w:line="580" w:lineRule="exact"/>
        <w:ind w:firstLine="53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医疗器械生产企业备案情况: 本期新增5件，期末实有44件。</w:t>
      </w:r>
      <w:bookmarkStart w:id="8" w:name="_Toc9932"/>
      <w:r>
        <w:rPr>
          <w:rFonts w:ascii="仿宋_GB2312" w:eastAsia="仿宋_GB2312" w:hAnsi="宋体" w:cs="宋体" w:hint="eastAsia"/>
          <w:sz w:val="32"/>
          <w:szCs w:val="32"/>
        </w:rPr>
        <w:t>详见附表5。</w:t>
      </w:r>
    </w:p>
    <w:p w:rsidR="00B76D92" w:rsidRDefault="00D71A45">
      <w:pPr>
        <w:spacing w:line="580" w:lineRule="exact"/>
        <w:ind w:firstLine="538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（二）医疗器械经营企业基本情况</w:t>
      </w:r>
      <w:bookmarkEnd w:id="8"/>
    </w:p>
    <w:p w:rsidR="00B76D92" w:rsidRDefault="00D71A45">
      <w:pPr>
        <w:spacing w:line="580" w:lineRule="exact"/>
        <w:ind w:firstLine="53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2019年，全省从事第二、三类医疗器械经营的企业10181家。其中，仅从事第二类医疗器械经营的企业2850家，仅从事第三类医疗器械经营的企业1321家，同时从事第二、三类医疗器械经营的企业6010家。</w:t>
      </w:r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许可情况：本期新增1216件，本期变更1347件，本期延续47件，本期注销102件，期末实有7331件。详见附表6。</w:t>
      </w:r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color w:val="000000" w:themeColor="text1"/>
          <w:sz w:val="32"/>
          <w:szCs w:val="32"/>
        </w:rPr>
      </w:pPr>
      <w:bookmarkStart w:id="9" w:name="_Toc6927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（三）医疗器械生产企业日常监管情况</w:t>
      </w:r>
      <w:bookmarkEnd w:id="9"/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共检查医疗器械生产企业324家次（其中含一类医疗器械产品的生产企业105家次，含二类医疗器械产品的生产企业有150家次，含三类医疗器械产品的生产企业80家次），检查重点企业38家次，全面检查高风险企业无菌医疗器械生产企业18家次</w:t>
      </w:r>
      <w:r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存在违法违规的生产企业5家次，完成整改的生产企业有54家次。详见附表7。</w:t>
      </w:r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10" w:name="_Toc18401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lastRenderedPageBreak/>
        <w:t>（四）</w:t>
      </w:r>
      <w:r>
        <w:rPr>
          <w:rFonts w:ascii="楷体_GB2312" w:eastAsia="楷体_GB2312" w:hAnsi="宋体" w:cs="宋体" w:hint="eastAsia"/>
          <w:sz w:val="32"/>
          <w:szCs w:val="32"/>
        </w:rPr>
        <w:t>医疗器械经营企业日常监管情况</w:t>
      </w:r>
      <w:bookmarkEnd w:id="10"/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2019年，全省共检查医疗器械经营企业9488家次，发现存在违规行为的企业或单位572家次，完成整改1068家次，移交稽查部门立案查处35件。</w:t>
      </w:r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全省共检查使用单位7442家次，发现存在违规行为的企业或单位395家次，完成整改566家次，移交稽查部门立案查处46件。详见附表8。</w:t>
      </w:r>
    </w:p>
    <w:p w:rsidR="00B76D92" w:rsidRDefault="00D71A45">
      <w:pPr>
        <w:widowControl/>
        <w:ind w:rightChars="74" w:right="155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noProof/>
        </w:rPr>
        <w:drawing>
          <wp:inline distT="0" distB="0" distL="114300" distR="114300">
            <wp:extent cx="5105400" cy="3323590"/>
            <wp:effectExtent l="4445" t="4445" r="14605" b="5715"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76D92" w:rsidRDefault="00D71A45">
      <w:pPr>
        <w:adjustRightInd w:val="0"/>
        <w:snapToGrid w:val="0"/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11" w:name="_Toc1467"/>
      <w:bookmarkStart w:id="12" w:name="_Toc27980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（五）</w:t>
      </w:r>
      <w:r>
        <w:rPr>
          <w:rFonts w:ascii="楷体_GB2312" w:eastAsia="楷体_GB2312" w:hAnsi="宋体" w:cs="宋体" w:hint="eastAsia"/>
          <w:sz w:val="32"/>
          <w:szCs w:val="32"/>
        </w:rPr>
        <w:t>医疗器械产品审批情况</w:t>
      </w:r>
      <w:bookmarkEnd w:id="11"/>
    </w:p>
    <w:p w:rsidR="00B76D92" w:rsidRDefault="00D71A45">
      <w:pPr>
        <w:pStyle w:val="3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2019年，全省境内第一类医疗器械备案112件，期末实有287件。批准境内第二类医疗器械首次注册109件、延续注册28</w:t>
      </w:r>
      <w:r>
        <w:rPr>
          <w:rFonts w:ascii="仿宋_GB2312" w:eastAsia="仿宋_GB2312" w:hAnsi="宋体" w:cs="宋体" w:hint="eastAsia"/>
          <w:spacing w:val="-4"/>
          <w:sz w:val="32"/>
          <w:szCs w:val="32"/>
        </w:rPr>
        <w:t>件、许可事项变更17件，登记事项变更受理71件。详见附表9。</w:t>
      </w:r>
    </w:p>
    <w:p w:rsidR="00B76D92" w:rsidRDefault="00D71A45">
      <w:pPr>
        <w:adjustRightInd w:val="0"/>
        <w:snapToGrid w:val="0"/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（六）</w:t>
      </w:r>
      <w:r>
        <w:rPr>
          <w:rFonts w:ascii="楷体_GB2312" w:eastAsia="楷体_GB2312" w:hAnsi="宋体" w:cs="宋体" w:hint="eastAsia"/>
          <w:sz w:val="32"/>
          <w:szCs w:val="32"/>
        </w:rPr>
        <w:t>医疗器械投诉举报情况</w:t>
      </w:r>
      <w:bookmarkEnd w:id="12"/>
    </w:p>
    <w:p w:rsidR="00B76D92" w:rsidRDefault="00D71A45">
      <w:pPr>
        <w:adjustRightInd w:val="0"/>
        <w:snapToGrid w:val="0"/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2019年，全省共受理医疗器械投诉举报256件，受理投诉举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报环节203件，立案8件，结案15件。</w:t>
      </w:r>
    </w:p>
    <w:p w:rsidR="00B76D92" w:rsidRDefault="00D71A45">
      <w:pPr>
        <w:adjustRightInd w:val="0"/>
        <w:snapToGrid w:val="0"/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投诉举报信息接收渠道中，电话投诉179件，网络投诉43件，其他34件。</w:t>
      </w:r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接收投诉举报信息分类中，咨询有54件。</w:t>
      </w:r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受理投诉举报环节中，流通环节145个，其他环节22个。详见附表3。</w:t>
      </w:r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13" w:name="_Toc24407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（七）</w:t>
      </w:r>
      <w:r>
        <w:rPr>
          <w:rFonts w:ascii="楷体_GB2312" w:eastAsia="楷体_GB2312" w:hAnsi="宋体" w:cs="宋体" w:hint="eastAsia"/>
          <w:sz w:val="32"/>
          <w:szCs w:val="32"/>
        </w:rPr>
        <w:t>违法医疗器械案件查处情况</w:t>
      </w:r>
      <w:bookmarkEnd w:id="13"/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2019年，全省共查处医疗器械案件209件，货值金额181.98万元，罚款金额170.58万元，行政处罚案件信息公开59件，符合公开条件的行政处罚案63件。</w:t>
      </w:r>
    </w:p>
    <w:p w:rsidR="00B76D92" w:rsidRDefault="00D71A45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从案件来源来看，来源于投诉举报9件，来源于执法检验3件，日常监管和专项检查175件。</w:t>
      </w:r>
    </w:p>
    <w:p w:rsidR="00B76D92" w:rsidRDefault="00D71A45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从货值金额划分来看，5万元以下的案件有208件，50万-1000万元之间的案件1件。</w:t>
      </w:r>
    </w:p>
    <w:p w:rsidR="00B76D92" w:rsidRDefault="00D71A45">
      <w:pPr>
        <w:spacing w:line="58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从违法主体来划分，违法主体是经营企业的95件，违法主体是医疗机构的99件，其他10件。详见附表10。</w:t>
      </w:r>
    </w:p>
    <w:p w:rsidR="00B76D92" w:rsidRDefault="00D71A45">
      <w:pPr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bookmarkStart w:id="14" w:name="_Toc28798"/>
      <w:r>
        <w:rPr>
          <w:rFonts w:ascii="黑体" w:eastAsia="黑体" w:hAnsi="黑体" w:cs="黑体" w:hint="eastAsia"/>
          <w:bCs/>
          <w:sz w:val="32"/>
          <w:szCs w:val="32"/>
        </w:rPr>
        <w:t>三、化妆品监督管理</w:t>
      </w:r>
      <w:bookmarkEnd w:id="14"/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15" w:name="_Toc7333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（一）</w:t>
      </w:r>
      <w:r>
        <w:rPr>
          <w:rFonts w:ascii="楷体_GB2312" w:eastAsia="楷体_GB2312" w:hAnsi="宋体" w:cs="宋体" w:hint="eastAsia"/>
          <w:sz w:val="32"/>
          <w:szCs w:val="32"/>
        </w:rPr>
        <w:t>化妆品生产企业日常监管情况</w:t>
      </w:r>
      <w:bookmarkEnd w:id="15"/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2019年，共检查化妆品生产企业,210家，出动检查人次1252人次，检查化妆品品种数3726种，抽验化妆品402批次，检出不合格化妆品3批次，发现生产记录缺失、不完</w:t>
      </w:r>
    </w:p>
    <w:p w:rsidR="00B76D92" w:rsidRDefault="00D71A45">
      <w:pPr>
        <w:spacing w:line="58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整9家。详见附表11。</w:t>
      </w:r>
    </w:p>
    <w:p w:rsidR="00B76D92" w:rsidRDefault="00D71A45">
      <w:pPr>
        <w:spacing w:line="58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16" w:name="_Toc30987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lastRenderedPageBreak/>
        <w:t>（二）</w:t>
      </w:r>
      <w:r>
        <w:rPr>
          <w:rFonts w:ascii="楷体_GB2312" w:eastAsia="楷体_GB2312" w:hAnsi="宋体" w:cs="宋体" w:hint="eastAsia"/>
          <w:sz w:val="32"/>
          <w:szCs w:val="32"/>
        </w:rPr>
        <w:t>化妆品投诉举报情况</w:t>
      </w:r>
      <w:bookmarkEnd w:id="16"/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2019年，全省共受理化妆品投诉举报,606件，受理投诉举报环节473件，立案24件，结案55件。</w:t>
      </w:r>
    </w:p>
    <w:p w:rsidR="00B76D92" w:rsidRDefault="00D71A45">
      <w:pPr>
        <w:spacing w:line="58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投诉举报信息接收渠道中，电话投诉476件，网络投诉72件，走访29件，其他29件。</w:t>
      </w:r>
    </w:p>
    <w:p w:rsidR="00B76D92" w:rsidRDefault="00D71A45">
      <w:pPr>
        <w:spacing w:line="540" w:lineRule="exact"/>
        <w:ind w:firstLine="60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受理投诉举报环节中，流通环节256个，消费/使用环节135个，其他环节81个。详见附表3。</w:t>
      </w:r>
    </w:p>
    <w:p w:rsidR="00B76D92" w:rsidRDefault="00D71A45">
      <w:pPr>
        <w:spacing w:line="540" w:lineRule="exact"/>
        <w:ind w:firstLine="599"/>
        <w:rPr>
          <w:rFonts w:ascii="楷体_GB2312" w:eastAsia="楷体_GB2312" w:hAnsi="宋体" w:cs="宋体"/>
          <w:sz w:val="32"/>
          <w:szCs w:val="32"/>
        </w:rPr>
      </w:pPr>
      <w:bookmarkStart w:id="17" w:name="_Toc567"/>
      <w:r>
        <w:rPr>
          <w:rFonts w:ascii="楷体_GB2312" w:eastAsia="楷体_GB2312" w:hAnsi="宋体" w:cs="宋体" w:hint="eastAsia"/>
          <w:color w:val="000000" w:themeColor="text1"/>
          <w:sz w:val="32"/>
          <w:szCs w:val="32"/>
        </w:rPr>
        <w:t>（三）</w:t>
      </w:r>
      <w:r>
        <w:rPr>
          <w:rFonts w:ascii="楷体_GB2312" w:eastAsia="楷体_GB2312" w:hAnsi="宋体" w:cs="宋体" w:hint="eastAsia"/>
          <w:sz w:val="32"/>
          <w:szCs w:val="32"/>
        </w:rPr>
        <w:t>违法化妆品案件查处情况</w:t>
      </w:r>
      <w:bookmarkEnd w:id="17"/>
    </w:p>
    <w:p w:rsidR="00B76D92" w:rsidRDefault="00D71A45">
      <w:pPr>
        <w:spacing w:line="540" w:lineRule="exact"/>
        <w:ind w:firstLine="599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2019年，全省共查处化妆品案件,171件，货值金额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3万元</w:t>
      </w:r>
      <w:r>
        <w:rPr>
          <w:rFonts w:ascii="仿宋_GB2312" w:eastAsia="仿宋_GB2312" w:hAnsi="宋体" w:cs="宋体" w:hint="eastAsia"/>
          <w:sz w:val="32"/>
          <w:szCs w:val="32"/>
        </w:rPr>
        <w:t>，罚款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13.11</w:t>
      </w:r>
      <w:r>
        <w:rPr>
          <w:rFonts w:ascii="仿宋_GB2312" w:eastAsia="仿宋_GB2312" w:hAnsi="宋体" w:cs="宋体" w:hint="eastAsia"/>
          <w:sz w:val="32"/>
          <w:szCs w:val="32"/>
        </w:rPr>
        <w:t>万元，没收违法所得金额0.98万元，行政处罚案件信息公开37件，符合公开条件的行政处罚案41件。</w:t>
      </w:r>
    </w:p>
    <w:p w:rsidR="00B76D92" w:rsidRDefault="00D71A45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从案件来源来看，来源于投诉举报7件，来源于执法检验6件，日常监管和专项检查146件。</w:t>
      </w:r>
    </w:p>
    <w:p w:rsidR="00B76D92" w:rsidRDefault="00D71A45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从货值金额划分来看，2万元以下的案件有171件。</w:t>
      </w:r>
    </w:p>
    <w:p w:rsidR="00B76D92" w:rsidRDefault="00D71A45">
      <w:pPr>
        <w:spacing w:line="54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从违法主体来划分，违法主体是经营企业的83件，违法主体是美容美发机构的74件。详见附表12。</w:t>
      </w:r>
    </w:p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附表1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/>
          <w:b/>
          <w:kern w:val="0"/>
          <w:sz w:val="36"/>
          <w:szCs w:val="36"/>
        </w:rPr>
        <w:t>药品生产</w:t>
      </w: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企业</w:t>
      </w:r>
      <w:r>
        <w:rPr>
          <w:rFonts w:ascii="微软雅黑" w:eastAsia="宋体" w:hAnsi="微软雅黑" w:cs="宋体"/>
          <w:b/>
          <w:kern w:val="0"/>
          <w:sz w:val="36"/>
          <w:szCs w:val="36"/>
        </w:rPr>
        <w:t>日常监管情况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1275"/>
        <w:gridCol w:w="1275"/>
        <w:gridCol w:w="2014"/>
      </w:tblGrid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指标名称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检查生产企业家次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354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其中：含基本药物的生产企业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165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含血液制品、注射剂等高风险品种的生产企业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126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出动检查人次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1036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发现违法违规的生产企业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64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完成整改的生产企业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123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收回GMP证书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其中：在省局政务网站公开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24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立案查处的生产企业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112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</w:tbl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附表2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kern w:val="0"/>
          <w:sz w:val="14"/>
          <w:szCs w:val="14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药品经营企业日常监管情况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1204"/>
        <w:gridCol w:w="1204"/>
        <w:gridCol w:w="1204"/>
        <w:gridCol w:w="1203"/>
      </w:tblGrid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指标名称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批发企业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零售企业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检查经营企业家次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931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24995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发现违法违规的经营企业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151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2811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未遵守GSP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128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1329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未遵守GSP关于执业药师配备使用要求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227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涉及假药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涉及劣药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26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147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无照经营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非法渠道购进药品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71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1359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完成整改的经营企业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280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2711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撤销GSP证书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</w:tr>
      <w:tr w:rsidR="00B76D92">
        <w:trPr>
          <w:trHeight w:val="360"/>
        </w:trPr>
        <w:tc>
          <w:tcPr>
            <w:tcW w:w="23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立案查处企业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44 </w:t>
            </w:r>
          </w:p>
        </w:tc>
        <w:tc>
          <w:tcPr>
            <w:tcW w:w="6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480 </w:t>
            </w:r>
          </w:p>
        </w:tc>
      </w:tr>
    </w:tbl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14"/>
          <w:szCs w:val="14"/>
        </w:rPr>
      </w:pPr>
    </w:p>
    <w:p w:rsidR="00B76D92" w:rsidRDefault="00D71A45">
      <w:pPr>
        <w:rPr>
          <w:rFonts w:ascii="微软雅黑" w:eastAsia="宋体" w:hAnsi="微软雅黑" w:cs="宋体"/>
          <w:kern w:val="0"/>
          <w:sz w:val="14"/>
          <w:szCs w:val="14"/>
        </w:rPr>
      </w:pPr>
      <w:r>
        <w:rPr>
          <w:rFonts w:ascii="微软雅黑" w:eastAsia="宋体" w:hAnsi="微软雅黑" w:cs="宋体" w:hint="eastAsia"/>
          <w:kern w:val="0"/>
          <w:sz w:val="14"/>
          <w:szCs w:val="14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附表3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投诉举报情况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970"/>
        <w:gridCol w:w="740"/>
        <w:gridCol w:w="503"/>
        <w:gridCol w:w="503"/>
        <w:gridCol w:w="969"/>
        <w:gridCol w:w="584"/>
        <w:gridCol w:w="735"/>
        <w:gridCol w:w="969"/>
        <w:gridCol w:w="584"/>
      </w:tblGrid>
      <w:tr w:rsidR="00B76D92">
        <w:trPr>
          <w:trHeight w:val="360"/>
        </w:trPr>
        <w:tc>
          <w:tcPr>
            <w:tcW w:w="2281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食品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保健食品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药品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化妆品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医疗器械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</w:tr>
      <w:tr w:rsidR="00B76D92">
        <w:trPr>
          <w:trHeight w:val="360"/>
        </w:trPr>
        <w:tc>
          <w:tcPr>
            <w:tcW w:w="2281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</w:tr>
      <w:tr w:rsidR="00B76D92">
        <w:trPr>
          <w:trHeight w:val="360"/>
        </w:trPr>
        <w:tc>
          <w:tcPr>
            <w:tcW w:w="1325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投诉举报信息接收渠道</w:t>
            </w: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1340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476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179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1995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网络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64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72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43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179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信件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40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走访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94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133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73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16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111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1596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606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256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2458 </w:t>
            </w:r>
          </w:p>
        </w:tc>
      </w:tr>
      <w:tr w:rsidR="00B76D92">
        <w:trPr>
          <w:trHeight w:val="360"/>
        </w:trPr>
        <w:tc>
          <w:tcPr>
            <w:tcW w:w="1325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接收投诉举报信息分类</w:t>
            </w:r>
          </w:p>
        </w:tc>
        <w:tc>
          <w:tcPr>
            <w:tcW w:w="54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投诉举报</w:t>
            </w:r>
          </w:p>
        </w:tc>
        <w:tc>
          <w:tcPr>
            <w:tcW w:w="41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受理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1029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447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193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1669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不受理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69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103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咨询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491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134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54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679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意见建议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1596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606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256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2458 </w:t>
            </w:r>
          </w:p>
        </w:tc>
      </w:tr>
      <w:tr w:rsidR="00B76D92">
        <w:trPr>
          <w:trHeight w:val="360"/>
        </w:trPr>
        <w:tc>
          <w:tcPr>
            <w:tcW w:w="1325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受理投诉举报环节</w:t>
            </w: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研制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49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流通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924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256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145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1325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消费/使用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104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135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267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81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161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1135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473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203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1811 </w:t>
            </w:r>
          </w:p>
        </w:tc>
      </w:tr>
      <w:tr w:rsidR="00B76D92">
        <w:trPr>
          <w:trHeight w:val="360"/>
        </w:trPr>
        <w:tc>
          <w:tcPr>
            <w:tcW w:w="1325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办理情况</w:t>
            </w: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移送其他部门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立案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47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24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79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结案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55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55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125 </w:t>
            </w:r>
          </w:p>
        </w:tc>
      </w:tr>
      <w:tr w:rsidR="00B76D92">
        <w:trPr>
          <w:trHeight w:val="360"/>
        </w:trPr>
        <w:tc>
          <w:tcPr>
            <w:tcW w:w="1325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移交司法机关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4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4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2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</w:tr>
    </w:tbl>
    <w:p w:rsidR="00B76D92" w:rsidRDefault="00B76D92">
      <w:pPr>
        <w:widowControl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</w:p>
    <w:p w:rsidR="00B76D92" w:rsidRDefault="00B76D92">
      <w:pPr>
        <w:widowControl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</w:p>
    <w:p w:rsidR="00B76D92" w:rsidRDefault="00B76D92">
      <w:pPr>
        <w:widowControl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</w:p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附表4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违法药品案件查处情况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291"/>
        <w:gridCol w:w="597"/>
        <w:gridCol w:w="947"/>
        <w:gridCol w:w="1177"/>
        <w:gridCol w:w="1177"/>
        <w:gridCol w:w="1198"/>
        <w:gridCol w:w="1706"/>
      </w:tblGrid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分类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一般程序案件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简易程序案件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案件数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914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</w:tr>
      <w:tr w:rsidR="00B76D92">
        <w:trPr>
          <w:trHeight w:val="360"/>
        </w:trPr>
        <w:tc>
          <w:tcPr>
            <w:tcW w:w="46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案件来源</w:t>
            </w: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投诉举报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监督抽验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执法检验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日常监管和专项检查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672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其他部门通报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</w:tr>
      <w:tr w:rsidR="00B76D92">
        <w:trPr>
          <w:trHeight w:val="360"/>
        </w:trPr>
        <w:tc>
          <w:tcPr>
            <w:tcW w:w="46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</w:t>
            </w: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5万元以下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906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858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5万－20万元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20万—50万元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50万－1000万元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1000万元—1亿元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1亿元以上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46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主要违法主体</w:t>
            </w: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生产企业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经营企业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580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768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医疗机构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</w:tr>
      <w:tr w:rsidR="00B76D92">
        <w:trPr>
          <w:trHeight w:val="360"/>
        </w:trPr>
        <w:tc>
          <w:tcPr>
            <w:tcW w:w="46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72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货值金额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165.84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罚款金额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372.88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30.96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没收违法所得金额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59.54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取缔无证经营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捣毁制假售假窝点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责令停产停业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其中：生产企业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经营企业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撤销批准文号或备案号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吊销许可证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其中：生产许可证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经营许可证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制剂许可证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送司法机关案件数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刑事判决数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刑事处罚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行政处罚案件信息公开数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符合公开条件的行政处罚案件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涉及药包材案件数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涉及药包材案件货值金额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31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62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B76D92">
        <w:trPr>
          <w:trHeight w:val="360"/>
        </w:trPr>
        <w:tc>
          <w:tcPr>
            <w:tcW w:w="5000" w:type="pct"/>
            <w:gridSpan w:val="8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附表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334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530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案件数（件）</w:t>
            </w:r>
          </w:p>
        </w:tc>
        <w:tc>
          <w:tcPr>
            <w:tcW w:w="6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货值金额（万元）</w:t>
            </w:r>
          </w:p>
        </w:tc>
        <w:tc>
          <w:tcPr>
            <w:tcW w:w="659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罚款金额（万元）</w:t>
            </w:r>
          </w:p>
        </w:tc>
        <w:tc>
          <w:tcPr>
            <w:tcW w:w="671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吊销许可证（件）</w:t>
            </w:r>
          </w:p>
        </w:tc>
        <w:tc>
          <w:tcPr>
            <w:tcW w:w="953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移送司法机关案件数（件）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53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生产假劣药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81.65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92.99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假药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Style w:val="font01"/>
                <w:rFonts w:hint="default"/>
                <w:lang w:bidi="ar"/>
              </w:rPr>
              <w:t xml:space="preserve">  按假药论处 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25.33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25.41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劣药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10.37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21.27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按劣药论处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45.95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46.31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销售假劣药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312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15.29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62.38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假药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0.64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1.15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按假药论处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59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1.97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18.99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劣药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91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5.41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13.73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按劣药论处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152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7.27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28.51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其中：互联网销售假劣药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0.40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假药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19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劣药</w:t>
            </w:r>
          </w:p>
        </w:tc>
        <w:tc>
          <w:tcPr>
            <w:tcW w:w="3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3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0.15 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0.40 </w:t>
            </w:r>
          </w:p>
        </w:tc>
        <w:tc>
          <w:tcPr>
            <w:tcW w:w="67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</w:tbl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20"/>
          <w:szCs w:val="20"/>
        </w:rPr>
      </w:pPr>
    </w:p>
    <w:p w:rsidR="00B76D92" w:rsidRDefault="00B76D92">
      <w:pPr>
        <w:widowControl/>
        <w:jc w:val="left"/>
        <w:rPr>
          <w:rFonts w:ascii="微软雅黑" w:eastAsia="宋体" w:hAnsi="微软雅黑" w:cs="宋体"/>
          <w:kern w:val="0"/>
          <w:sz w:val="20"/>
          <w:szCs w:val="20"/>
        </w:rPr>
      </w:pP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附表5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医疗器械生产企业许可及备案情况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532"/>
        <w:gridCol w:w="3725"/>
        <w:gridCol w:w="1167"/>
        <w:gridCol w:w="605"/>
        <w:gridCol w:w="605"/>
      </w:tblGrid>
      <w:tr w:rsidR="00B76D92">
        <w:trPr>
          <w:trHeight w:val="360"/>
        </w:trPr>
        <w:tc>
          <w:tcPr>
            <w:tcW w:w="3666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B76D92">
        <w:trPr>
          <w:trHeight w:val="360"/>
        </w:trPr>
        <w:tc>
          <w:tcPr>
            <w:tcW w:w="3666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</w:tr>
      <w:tr w:rsidR="00B76D92">
        <w:trPr>
          <w:trHeight w:val="360"/>
        </w:trPr>
        <w:tc>
          <w:tcPr>
            <w:tcW w:w="128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生产企业情况</w:t>
            </w: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生产一类医疗器械产品的企业数量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39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生产二类医疗器械产品的企业数量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142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生产三类医疗器械产品的企业数量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生产企业总数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186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其中：仅无菌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11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仅植入性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无菌/入性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仅体外诊断试剂（IVD）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定制式义齿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82 </w:t>
            </w:r>
          </w:p>
        </w:tc>
      </w:tr>
      <w:tr w:rsidR="00B76D92">
        <w:trPr>
          <w:trHeight w:val="360"/>
        </w:trPr>
        <w:tc>
          <w:tcPr>
            <w:tcW w:w="128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分类分级监管情况</w:t>
            </w: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一级监管生产企业数量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二级监管生产企业数量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129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三级监管生产企业数量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四级监管生产企业数量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</w:tr>
      <w:tr w:rsidR="00B76D92">
        <w:trPr>
          <w:trHeight w:val="360"/>
        </w:trPr>
        <w:tc>
          <w:tcPr>
            <w:tcW w:w="128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监管企业情况</w:t>
            </w: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重点监管企业总数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其中：国家重点监管企业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省重点监管企业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</w:tr>
      <w:tr w:rsidR="00B76D92">
        <w:trPr>
          <w:trHeight w:val="360"/>
        </w:trPr>
        <w:tc>
          <w:tcPr>
            <w:tcW w:w="128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许可情况</w:t>
            </w: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本期新增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本期变更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本期延续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本期补发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本期注销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期末实有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150 </w:t>
            </w:r>
          </w:p>
        </w:tc>
      </w:tr>
      <w:tr w:rsidR="00B76D92">
        <w:trPr>
          <w:trHeight w:val="360"/>
        </w:trPr>
        <w:tc>
          <w:tcPr>
            <w:tcW w:w="128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备案情况</w:t>
            </w: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本期新增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本期变更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本期补发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本期备案标注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2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38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期末实有</w:t>
            </w:r>
          </w:p>
        </w:tc>
        <w:tc>
          <w:tcPr>
            <w:tcW w:w="65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33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44 </w:t>
            </w:r>
          </w:p>
        </w:tc>
      </w:tr>
    </w:tbl>
    <w:p w:rsidR="00B76D92" w:rsidRDefault="00D71A45">
      <w:r>
        <w:rPr>
          <w:rFonts w:hint="eastAsia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附表6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医疗器械经营企业许可及备案情况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6027"/>
        <w:gridCol w:w="803"/>
        <w:gridCol w:w="418"/>
        <w:gridCol w:w="486"/>
      </w:tblGrid>
      <w:tr w:rsidR="00B76D92">
        <w:trPr>
          <w:trHeight w:val="360"/>
        </w:trPr>
        <w:tc>
          <w:tcPr>
            <w:tcW w:w="404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B76D92">
        <w:trPr>
          <w:trHeight w:val="360"/>
        </w:trPr>
        <w:tc>
          <w:tcPr>
            <w:tcW w:w="4042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</w:tr>
      <w:tr w:rsidR="00B76D92">
        <w:trPr>
          <w:trHeight w:val="360"/>
        </w:trPr>
        <w:tc>
          <w:tcPr>
            <w:tcW w:w="66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经营企业情况</w:t>
            </w: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仅从事第二类医疗器械经营的企业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2850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仅从事第三类医疗器械经营的企业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1321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同时从事第二、三类医疗器械经营的企业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6010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仅从事无菌医疗器械经营的企业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440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仅从事植入性医疗器械经营的企业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72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同时从事无菌和植入性医疗器械经营的企业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2025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从事体外诊断试剂(IVD) 经营的企业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522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为其他医疗器械生产经营企业提供贮存、配送服务的医疗器械经营企业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</w:tr>
      <w:tr w:rsidR="00B76D92">
        <w:trPr>
          <w:trHeight w:val="360"/>
        </w:trPr>
        <w:tc>
          <w:tcPr>
            <w:tcW w:w="66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许可情况</w:t>
            </w: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本期新增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1216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本期变更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1347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本期延续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47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本期补发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本期注销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102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期末实有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7331 </w:t>
            </w:r>
          </w:p>
        </w:tc>
      </w:tr>
      <w:tr w:rsidR="00B76D92">
        <w:trPr>
          <w:trHeight w:val="360"/>
        </w:trPr>
        <w:tc>
          <w:tcPr>
            <w:tcW w:w="66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备案情况</w:t>
            </w: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本期新增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本期变更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本期补发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本期备案标注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6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375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期末实有</w:t>
            </w:r>
          </w:p>
        </w:tc>
        <w:tc>
          <w:tcPr>
            <w:tcW w:w="45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3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7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</w:tbl>
    <w:p w:rsidR="00B76D92" w:rsidRDefault="00B76D92"/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附表7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医疗器械生产企业日常监管情况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4384"/>
        <w:gridCol w:w="1386"/>
        <w:gridCol w:w="720"/>
        <w:gridCol w:w="720"/>
      </w:tblGrid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检查生产企业家次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324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其中：含一类医疗器械产品的生产企业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105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其中：未通过检查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其中：含二类医疗器械产品的生产企业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150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其中：未通过检查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其中：含三类医疗器械产品的生产企业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80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其中：未通过检查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:rsidR="00B76D92">
        <w:trPr>
          <w:trHeight w:val="360"/>
        </w:trPr>
        <w:tc>
          <w:tcPr>
            <w:tcW w:w="96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重点企业</w:t>
            </w: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国家重点监管企业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</w:tr>
      <w:tr w:rsidR="00B76D92">
        <w:trPr>
          <w:trHeight w:val="360"/>
        </w:trPr>
        <w:tc>
          <w:tcPr>
            <w:tcW w:w="96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省重点监管企业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</w:tr>
      <w:tr w:rsidR="00B76D92">
        <w:trPr>
          <w:trHeight w:val="360"/>
        </w:trPr>
        <w:tc>
          <w:tcPr>
            <w:tcW w:w="96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全面检查</w:t>
            </w:r>
            <w:r>
              <w:rPr>
                <w:rStyle w:val="font11"/>
                <w:rFonts w:eastAsia="微软雅黑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高风险企业</w:t>
            </w: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含无菌医疗器械的生产企业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 </w:t>
            </w:r>
          </w:p>
        </w:tc>
      </w:tr>
      <w:tr w:rsidR="00B76D92">
        <w:trPr>
          <w:trHeight w:val="360"/>
        </w:trPr>
        <w:tc>
          <w:tcPr>
            <w:tcW w:w="96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其中：未通过检查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:rsidR="00B76D92">
        <w:trPr>
          <w:trHeight w:val="360"/>
        </w:trPr>
        <w:tc>
          <w:tcPr>
            <w:tcW w:w="96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含植入性医疗器械的生产企业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</w:tr>
      <w:tr w:rsidR="00B76D92">
        <w:trPr>
          <w:trHeight w:val="360"/>
        </w:trPr>
        <w:tc>
          <w:tcPr>
            <w:tcW w:w="96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其中：未通过检查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96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第三类医疗器械的生产企业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</w:tr>
      <w:tr w:rsidR="00B76D92">
        <w:trPr>
          <w:trHeight w:val="360"/>
        </w:trPr>
        <w:tc>
          <w:tcPr>
            <w:tcW w:w="96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其中：未通过检查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96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医疗器械</w:t>
            </w:r>
            <w:r>
              <w:rPr>
                <w:rStyle w:val="font11"/>
                <w:rFonts w:eastAsia="微软雅黑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生产企业</w:t>
            </w:r>
            <w:r>
              <w:rPr>
                <w:rStyle w:val="font11"/>
                <w:rFonts w:eastAsia="微软雅黑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飞行检查</w:t>
            </w: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省级及以下组织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52 </w:t>
            </w:r>
          </w:p>
        </w:tc>
      </w:tr>
      <w:tr w:rsidR="00B76D92">
        <w:trPr>
          <w:trHeight w:val="360"/>
        </w:trPr>
        <w:tc>
          <w:tcPr>
            <w:tcW w:w="96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停产整改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存在违法违规的生产企业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完成整改的生产企业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54 </w:t>
            </w:r>
          </w:p>
        </w:tc>
      </w:tr>
      <w:tr w:rsidR="00B76D92">
        <w:trPr>
          <w:trHeight w:val="360"/>
        </w:trPr>
        <w:tc>
          <w:tcPr>
            <w:tcW w:w="3416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移交稽查部门的生产企业</w:t>
            </w:r>
          </w:p>
        </w:tc>
        <w:tc>
          <w:tcPr>
            <w:tcW w:w="77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03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</w:tbl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widowControl/>
        <w:jc w:val="left"/>
        <w:textAlignment w:val="top"/>
        <w:rPr>
          <w:rFonts w:ascii="方正小标宋简体" w:eastAsia="方正小标宋简体"/>
          <w:b/>
          <w:sz w:val="72"/>
          <w:szCs w:val="72"/>
        </w:rPr>
      </w:pP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附表8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医疗器械经营企业日常监管情况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3693"/>
        <w:gridCol w:w="1406"/>
        <w:gridCol w:w="1405"/>
        <w:gridCol w:w="1409"/>
      </w:tblGrid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</w:tr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检查经营企业、使用单位家次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17021 </w:t>
            </w:r>
          </w:p>
        </w:tc>
      </w:tr>
      <w:tr w:rsidR="00B76D92">
        <w:trPr>
          <w:trHeight w:val="360"/>
        </w:trPr>
        <w:tc>
          <w:tcPr>
            <w:tcW w:w="56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经营企业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9488 </w:t>
            </w:r>
          </w:p>
        </w:tc>
      </w:tr>
      <w:tr w:rsidR="00B76D92">
        <w:trPr>
          <w:trHeight w:val="360"/>
        </w:trPr>
        <w:tc>
          <w:tcPr>
            <w:tcW w:w="5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使用单位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7442 </w:t>
            </w:r>
          </w:p>
        </w:tc>
      </w:tr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省级及以下组织医疗器械经营企业飞行检查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634 </w:t>
            </w:r>
          </w:p>
        </w:tc>
      </w:tr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存在违法违规的企业或单位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978 </w:t>
            </w:r>
          </w:p>
        </w:tc>
      </w:tr>
      <w:tr w:rsidR="00B76D92">
        <w:trPr>
          <w:trHeight w:val="360"/>
        </w:trPr>
        <w:tc>
          <w:tcPr>
            <w:tcW w:w="56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经营企业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572 </w:t>
            </w:r>
          </w:p>
        </w:tc>
      </w:tr>
      <w:tr w:rsidR="00B76D92">
        <w:trPr>
          <w:trHeight w:val="360"/>
        </w:trPr>
        <w:tc>
          <w:tcPr>
            <w:tcW w:w="5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使用单位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395 </w:t>
            </w:r>
          </w:p>
        </w:tc>
      </w:tr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完成整改的企业或单位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1648 </w:t>
            </w:r>
          </w:p>
        </w:tc>
      </w:tr>
      <w:tr w:rsidR="00B76D92">
        <w:trPr>
          <w:trHeight w:val="360"/>
        </w:trPr>
        <w:tc>
          <w:tcPr>
            <w:tcW w:w="56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经营企业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1068 </w:t>
            </w:r>
          </w:p>
        </w:tc>
      </w:tr>
      <w:tr w:rsidR="00B76D92">
        <w:trPr>
          <w:trHeight w:val="360"/>
        </w:trPr>
        <w:tc>
          <w:tcPr>
            <w:tcW w:w="5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使用单位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566 </w:t>
            </w:r>
          </w:p>
        </w:tc>
      </w:tr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移交稽查部门的企业或单位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81 </w:t>
            </w:r>
          </w:p>
        </w:tc>
      </w:tr>
      <w:tr w:rsidR="00B76D92">
        <w:trPr>
          <w:trHeight w:val="360"/>
        </w:trPr>
        <w:tc>
          <w:tcPr>
            <w:tcW w:w="56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经营企业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35 </w:t>
            </w:r>
          </w:p>
        </w:tc>
      </w:tr>
      <w:tr w:rsidR="00B76D92">
        <w:trPr>
          <w:trHeight w:val="360"/>
        </w:trPr>
        <w:tc>
          <w:tcPr>
            <w:tcW w:w="56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06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使用单位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46 </w:t>
            </w:r>
          </w:p>
        </w:tc>
      </w:tr>
      <w:tr w:rsidR="00B76D92">
        <w:trPr>
          <w:trHeight w:val="360"/>
        </w:trPr>
        <w:tc>
          <w:tcPr>
            <w:tcW w:w="2634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移交卫生部门处理的单位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78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</w:tbl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widowControl/>
        <w:jc w:val="left"/>
        <w:textAlignment w:val="top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widowControl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</w:p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附表9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医疗器械审批情况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728"/>
        <w:gridCol w:w="383"/>
        <w:gridCol w:w="382"/>
        <w:gridCol w:w="382"/>
        <w:gridCol w:w="382"/>
        <w:gridCol w:w="538"/>
        <w:gridCol w:w="539"/>
        <w:gridCol w:w="1415"/>
        <w:gridCol w:w="627"/>
        <w:gridCol w:w="904"/>
      </w:tblGrid>
      <w:tr w:rsidR="00B76D92">
        <w:trPr>
          <w:trHeight w:val="360"/>
        </w:trPr>
        <w:tc>
          <w:tcPr>
            <w:tcW w:w="1482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407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本期备案</w:t>
            </w:r>
          </w:p>
        </w:tc>
        <w:tc>
          <w:tcPr>
            <w:tcW w:w="42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首次注册</w:t>
            </w:r>
          </w:p>
        </w:tc>
        <w:tc>
          <w:tcPr>
            <w:tcW w:w="428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延续注册</w:t>
            </w:r>
          </w:p>
        </w:tc>
        <w:tc>
          <w:tcPr>
            <w:tcW w:w="603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许可事项变更</w:t>
            </w:r>
          </w:p>
        </w:tc>
        <w:tc>
          <w:tcPr>
            <w:tcW w:w="791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登记事项变更受理</w:t>
            </w:r>
          </w:p>
        </w:tc>
        <w:tc>
          <w:tcPr>
            <w:tcW w:w="351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注/撤销</w:t>
            </w:r>
          </w:p>
        </w:tc>
        <w:tc>
          <w:tcPr>
            <w:tcW w:w="50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本期末实有</w:t>
            </w:r>
          </w:p>
        </w:tc>
      </w:tr>
      <w:tr w:rsidR="00B76D92">
        <w:trPr>
          <w:trHeight w:val="360"/>
        </w:trPr>
        <w:tc>
          <w:tcPr>
            <w:tcW w:w="1482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受理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批准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受理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批准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受理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批准</w:t>
            </w:r>
          </w:p>
        </w:tc>
        <w:tc>
          <w:tcPr>
            <w:tcW w:w="791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境内第一类医疗器械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112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287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进口第一类医疗器械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境内第二类医疗器械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109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17 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71 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405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境内第三类医疗器械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进口第二类医疗器械(不含港澳台)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港澳台第二类医疗器械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righ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进口第三类医疗器械(不含港澳台)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港澳台第三类医疗器械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214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righ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48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合    计</w:t>
            </w:r>
          </w:p>
        </w:tc>
        <w:tc>
          <w:tcPr>
            <w:tcW w:w="40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112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100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109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  <w:tc>
          <w:tcPr>
            <w:tcW w:w="21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 </w:t>
            </w:r>
          </w:p>
        </w:tc>
        <w:tc>
          <w:tcPr>
            <w:tcW w:w="30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17 </w:t>
            </w:r>
          </w:p>
        </w:tc>
        <w:tc>
          <w:tcPr>
            <w:tcW w:w="79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71 </w:t>
            </w:r>
          </w:p>
        </w:tc>
        <w:tc>
          <w:tcPr>
            <w:tcW w:w="3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50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692 </w:t>
            </w:r>
          </w:p>
        </w:tc>
      </w:tr>
    </w:tbl>
    <w:p w:rsidR="00B76D92" w:rsidRDefault="00B76D92"/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附表10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违法医疗器械案件查处情况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2022"/>
        <w:gridCol w:w="709"/>
        <w:gridCol w:w="379"/>
        <w:gridCol w:w="1566"/>
        <w:gridCol w:w="1568"/>
        <w:gridCol w:w="1743"/>
      </w:tblGrid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　分  类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一般程序案件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简易程序案件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案件数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</w:tr>
      <w:tr w:rsidR="00B76D92">
        <w:trPr>
          <w:trHeight w:val="360"/>
        </w:trPr>
        <w:tc>
          <w:tcPr>
            <w:tcW w:w="52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案件来源</w:t>
            </w: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投诉举报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监督抽验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执法检验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日常监管和专项检查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51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其他部门通报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</w:tr>
      <w:tr w:rsidR="00B76D92">
        <w:trPr>
          <w:trHeight w:val="360"/>
        </w:trPr>
        <w:tc>
          <w:tcPr>
            <w:tcW w:w="52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</w:t>
            </w: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5万元以下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5—20万元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20-50万元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50—1000万元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1000万元-1亿元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1亿元以上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528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主要违法主体</w:t>
            </w: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生产企业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经营企业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36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医疗机构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</w:tr>
      <w:tr w:rsidR="00B76D92">
        <w:trPr>
          <w:trHeight w:val="360"/>
        </w:trPr>
        <w:tc>
          <w:tcPr>
            <w:tcW w:w="528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3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货值金额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180.92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1.06 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罚款金额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170.45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0.13 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没收违法所得金额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7.2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取缔无证经营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捣毁制假售假窝点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责令停产停业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其中：生产企业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经营企业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撤销批准文号或备案号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吊销许可证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其中：生产许可证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经营许可证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移送司法机关案件数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刑事判决数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刑事处罚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行政处罚案件信息公开数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1660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符合公开条件的行政处罚案件</w:t>
            </w:r>
          </w:p>
        </w:tc>
        <w:tc>
          <w:tcPr>
            <w:tcW w:w="39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755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5000" w:type="pct"/>
            <w:gridSpan w:val="7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附表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一般程序案件（件）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简易程序案件（件）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货值金额合计（万元）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涉及医疗器械质量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21 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171.23 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违反证照管理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0.99 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违反流通秩序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1.00 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其他案件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107 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55 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8.76 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小计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151 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181.98 </w:t>
            </w:r>
          </w:p>
        </w:tc>
      </w:tr>
      <w:tr w:rsidR="00B76D92">
        <w:trPr>
          <w:trHeight w:val="360"/>
        </w:trPr>
        <w:tc>
          <w:tcPr>
            <w:tcW w:w="2057" w:type="pct"/>
            <w:gridSpan w:val="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其中：涉及互联网</w:t>
            </w:r>
          </w:p>
        </w:tc>
        <w:tc>
          <w:tcPr>
            <w:tcW w:w="2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877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9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</w:tr>
    </w:tbl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附表11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化妆品生产企业日常监管情况</w:t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9"/>
        <w:gridCol w:w="1770"/>
        <w:gridCol w:w="919"/>
        <w:gridCol w:w="1068"/>
      </w:tblGrid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指标名称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检查化妆品生产企业家数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210 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检查化妆品生产企业次数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家次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282 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出动检查人次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1252 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检查化妆品品种数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种次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3726 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抽验化妆品批次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批次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402 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检出不合格化妆品批次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批次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发现生产记录缺失、不完整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</w:tr>
      <w:tr w:rsidR="00B76D92">
        <w:trPr>
          <w:trHeight w:val="360"/>
        </w:trPr>
        <w:tc>
          <w:tcPr>
            <w:tcW w:w="2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责令停产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家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</w:tbl>
    <w:p w:rsidR="00B76D92" w:rsidRDefault="00B76D92">
      <w:pPr>
        <w:rPr>
          <w:rFonts w:ascii="黑体" w:eastAsia="黑体" w:hAnsi="黑体" w:cs="宋体"/>
          <w:kern w:val="0"/>
          <w:sz w:val="32"/>
          <w:szCs w:val="32"/>
        </w:rPr>
      </w:pPr>
    </w:p>
    <w:p w:rsidR="00B76D92" w:rsidRDefault="00D71A45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br w:type="page"/>
      </w:r>
    </w:p>
    <w:p w:rsidR="00B76D92" w:rsidRDefault="00D71A45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附表12</w:t>
      </w:r>
    </w:p>
    <w:p w:rsidR="00B76D92" w:rsidRDefault="00D71A45">
      <w:pPr>
        <w:widowControl/>
        <w:jc w:val="center"/>
        <w:rPr>
          <w:rFonts w:ascii="微软雅黑" w:eastAsia="宋体" w:hAnsi="微软雅黑" w:cs="宋体"/>
          <w:b/>
          <w:kern w:val="0"/>
          <w:sz w:val="36"/>
          <w:szCs w:val="36"/>
        </w:rPr>
      </w:pPr>
      <w:r>
        <w:rPr>
          <w:rFonts w:ascii="微软雅黑" w:eastAsia="宋体" w:hAnsi="微软雅黑" w:cs="宋体" w:hint="eastAsia"/>
          <w:b/>
          <w:kern w:val="0"/>
          <w:sz w:val="36"/>
          <w:szCs w:val="36"/>
        </w:rPr>
        <w:t>违法化妆品案件查处情况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2770"/>
        <w:gridCol w:w="1031"/>
        <w:gridCol w:w="536"/>
        <w:gridCol w:w="1530"/>
        <w:gridCol w:w="1530"/>
      </w:tblGrid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　分  类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一般程序案件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简易程序案件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甲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乙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丙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案件数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95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76 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其中：涉及互联网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</w:tr>
      <w:tr w:rsidR="00B76D92">
        <w:trPr>
          <w:trHeight w:val="360"/>
        </w:trPr>
        <w:tc>
          <w:tcPr>
            <w:tcW w:w="85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案件来源</w:t>
            </w: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投诉举报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监督抽验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执法检验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日常监管和专项检查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77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69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其他部门通报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85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</w:t>
            </w: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2万元以下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95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76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2—20万元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20-50万元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50—1000万元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1000万元-1亿元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1亿元以上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856" w:type="pct"/>
            <w:vMerge w:val="restar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主要违法主体</w:t>
            </w: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生产企业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经营企业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61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美容美发机构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54 </w:t>
            </w:r>
          </w:p>
        </w:tc>
      </w:tr>
      <w:tr w:rsidR="00B76D92">
        <w:trPr>
          <w:trHeight w:val="360"/>
        </w:trPr>
        <w:tc>
          <w:tcPr>
            <w:tcW w:w="856" w:type="pct"/>
            <w:vMerge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B76D92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551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其他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14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货值金额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B76D92" w:rsidRDefault="00D71A45">
            <w:pPr>
              <w:widowControl/>
              <w:jc w:val="right"/>
              <w:textAlignment w:val="top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2.78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其中：涉及互联网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罚款金额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12.58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0.53 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没收违法所得金额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0.98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捣毁制假售假窝点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责令停产停业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生产企业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美容美发机构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撤销批准文号或备案号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吊销许可证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移送司法机关案件数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刑事判决数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刑事处罚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行政处罚案件信息公开数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37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  <w:tr w:rsidR="00B76D92">
        <w:trPr>
          <w:trHeight w:val="360"/>
        </w:trPr>
        <w:tc>
          <w:tcPr>
            <w:tcW w:w="2407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符合公开条件的行政处罚案件</w:t>
            </w:r>
          </w:p>
        </w:tc>
        <w:tc>
          <w:tcPr>
            <w:tcW w:w="57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300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41 </w:t>
            </w:r>
          </w:p>
        </w:tc>
        <w:tc>
          <w:tcPr>
            <w:tcW w:w="85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76D92" w:rsidRDefault="00D71A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</w:tr>
    </w:tbl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 w:rsidR="00B76D92" w:rsidRDefault="00B76D92"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sectPr w:rsidR="00B76D92">
      <w:footerReference w:type="even" r:id="rId13"/>
      <w:footerReference w:type="default" r:id="rId14"/>
      <w:pgSz w:w="11906" w:h="16838"/>
      <w:pgMar w:top="2098" w:right="1418" w:bottom="170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5D" w:rsidRDefault="0086635D">
      <w:r>
        <w:separator/>
      </w:r>
    </w:p>
  </w:endnote>
  <w:endnote w:type="continuationSeparator" w:id="0">
    <w:p w:rsidR="0086635D" w:rsidRDefault="0086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92" w:rsidRDefault="00B76D92">
    <w:pPr>
      <w:pStyle w:val="a5"/>
      <w:jc w:val="center"/>
    </w:pPr>
  </w:p>
  <w:p w:rsidR="00B76D92" w:rsidRDefault="00B76D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867024"/>
    </w:sdtPr>
    <w:sdtEndPr/>
    <w:sdtContent>
      <w:p w:rsidR="00B76D92" w:rsidRDefault="00D71A45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:rsidR="00B76D92" w:rsidRDefault="00B76D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867028"/>
    </w:sdtPr>
    <w:sdtEndPr/>
    <w:sdtContent>
      <w:p w:rsidR="00B76D92" w:rsidRDefault="00D71A45">
        <w:pPr>
          <w:pStyle w:val="a5"/>
          <w:jc w:val="center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E6E4F" w:rsidRPr="00EE6E4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EE6E4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76D92" w:rsidRDefault="00B76D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5D" w:rsidRDefault="0086635D">
      <w:r>
        <w:separator/>
      </w:r>
    </w:p>
  </w:footnote>
  <w:footnote w:type="continuationSeparator" w:id="0">
    <w:p w:rsidR="0086635D" w:rsidRDefault="0086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0EBB"/>
    <w:rsid w:val="000160E3"/>
    <w:rsid w:val="00026B2A"/>
    <w:rsid w:val="000278FF"/>
    <w:rsid w:val="0004474C"/>
    <w:rsid w:val="00066D47"/>
    <w:rsid w:val="000842B5"/>
    <w:rsid w:val="00085E8A"/>
    <w:rsid w:val="000966DE"/>
    <w:rsid w:val="0009757B"/>
    <w:rsid w:val="00110EFB"/>
    <w:rsid w:val="00154D27"/>
    <w:rsid w:val="00170A36"/>
    <w:rsid w:val="00174575"/>
    <w:rsid w:val="00186B82"/>
    <w:rsid w:val="001A5CD5"/>
    <w:rsid w:val="001C6C05"/>
    <w:rsid w:val="001D7E46"/>
    <w:rsid w:val="001F224F"/>
    <w:rsid w:val="0022361C"/>
    <w:rsid w:val="00236386"/>
    <w:rsid w:val="002525B3"/>
    <w:rsid w:val="00263327"/>
    <w:rsid w:val="00295846"/>
    <w:rsid w:val="002C34C5"/>
    <w:rsid w:val="002D5159"/>
    <w:rsid w:val="002F4FDE"/>
    <w:rsid w:val="00313B61"/>
    <w:rsid w:val="0036049F"/>
    <w:rsid w:val="003709A6"/>
    <w:rsid w:val="003B1AFB"/>
    <w:rsid w:val="003D7A16"/>
    <w:rsid w:val="003F2278"/>
    <w:rsid w:val="0040304A"/>
    <w:rsid w:val="00417434"/>
    <w:rsid w:val="004631FE"/>
    <w:rsid w:val="00464BCA"/>
    <w:rsid w:val="004976C5"/>
    <w:rsid w:val="004B2451"/>
    <w:rsid w:val="004B254B"/>
    <w:rsid w:val="004B4D16"/>
    <w:rsid w:val="004B4F5F"/>
    <w:rsid w:val="004B5E3E"/>
    <w:rsid w:val="004C5D21"/>
    <w:rsid w:val="004E52F1"/>
    <w:rsid w:val="00527B15"/>
    <w:rsid w:val="005405E6"/>
    <w:rsid w:val="00552527"/>
    <w:rsid w:val="00555ACE"/>
    <w:rsid w:val="00560C93"/>
    <w:rsid w:val="00560EBB"/>
    <w:rsid w:val="00580360"/>
    <w:rsid w:val="0058281A"/>
    <w:rsid w:val="005C0D36"/>
    <w:rsid w:val="00605E24"/>
    <w:rsid w:val="00625BC9"/>
    <w:rsid w:val="00655834"/>
    <w:rsid w:val="006674E8"/>
    <w:rsid w:val="0067078C"/>
    <w:rsid w:val="00672D07"/>
    <w:rsid w:val="00685137"/>
    <w:rsid w:val="006A01AB"/>
    <w:rsid w:val="006C163C"/>
    <w:rsid w:val="006D73B7"/>
    <w:rsid w:val="00751F8D"/>
    <w:rsid w:val="00753D5D"/>
    <w:rsid w:val="007A4747"/>
    <w:rsid w:val="007B5D80"/>
    <w:rsid w:val="007C6F4D"/>
    <w:rsid w:val="007E38FA"/>
    <w:rsid w:val="007F357C"/>
    <w:rsid w:val="007F7744"/>
    <w:rsid w:val="00802784"/>
    <w:rsid w:val="00820AFC"/>
    <w:rsid w:val="008211CB"/>
    <w:rsid w:val="00824761"/>
    <w:rsid w:val="0084090D"/>
    <w:rsid w:val="00847211"/>
    <w:rsid w:val="0086635D"/>
    <w:rsid w:val="00866B16"/>
    <w:rsid w:val="008675A0"/>
    <w:rsid w:val="008876B8"/>
    <w:rsid w:val="00891207"/>
    <w:rsid w:val="00896A87"/>
    <w:rsid w:val="008B6485"/>
    <w:rsid w:val="008C0492"/>
    <w:rsid w:val="008C2E6D"/>
    <w:rsid w:val="008F08F6"/>
    <w:rsid w:val="008F2C0A"/>
    <w:rsid w:val="009248A2"/>
    <w:rsid w:val="00936FB5"/>
    <w:rsid w:val="00954402"/>
    <w:rsid w:val="00961ABB"/>
    <w:rsid w:val="0096286E"/>
    <w:rsid w:val="009A3EBB"/>
    <w:rsid w:val="009C2429"/>
    <w:rsid w:val="009D2C9C"/>
    <w:rsid w:val="00A26A11"/>
    <w:rsid w:val="00A45827"/>
    <w:rsid w:val="00A46450"/>
    <w:rsid w:val="00A47403"/>
    <w:rsid w:val="00A771F6"/>
    <w:rsid w:val="00A91A7D"/>
    <w:rsid w:val="00AE651A"/>
    <w:rsid w:val="00AF7D38"/>
    <w:rsid w:val="00B20B0C"/>
    <w:rsid w:val="00B76D92"/>
    <w:rsid w:val="00B90D19"/>
    <w:rsid w:val="00BA501F"/>
    <w:rsid w:val="00BD1D84"/>
    <w:rsid w:val="00C11CA3"/>
    <w:rsid w:val="00C1552C"/>
    <w:rsid w:val="00C1614C"/>
    <w:rsid w:val="00C1782E"/>
    <w:rsid w:val="00C42C66"/>
    <w:rsid w:val="00C47066"/>
    <w:rsid w:val="00C56E17"/>
    <w:rsid w:val="00C66810"/>
    <w:rsid w:val="00C73C1F"/>
    <w:rsid w:val="00C9345E"/>
    <w:rsid w:val="00CB6A78"/>
    <w:rsid w:val="00CB732D"/>
    <w:rsid w:val="00CC1F29"/>
    <w:rsid w:val="00D00AFD"/>
    <w:rsid w:val="00D36D4C"/>
    <w:rsid w:val="00D54E4C"/>
    <w:rsid w:val="00D66021"/>
    <w:rsid w:val="00D71A45"/>
    <w:rsid w:val="00D81FF7"/>
    <w:rsid w:val="00DA2702"/>
    <w:rsid w:val="00DA4987"/>
    <w:rsid w:val="00DB57CA"/>
    <w:rsid w:val="00E52B0F"/>
    <w:rsid w:val="00E67817"/>
    <w:rsid w:val="00E72191"/>
    <w:rsid w:val="00E96B38"/>
    <w:rsid w:val="00EA6E00"/>
    <w:rsid w:val="00EE6E4F"/>
    <w:rsid w:val="00F35FE7"/>
    <w:rsid w:val="00F8248B"/>
    <w:rsid w:val="00F94925"/>
    <w:rsid w:val="00FB5DA3"/>
    <w:rsid w:val="00FD36E8"/>
    <w:rsid w:val="00FE437B"/>
    <w:rsid w:val="01160B13"/>
    <w:rsid w:val="01425B67"/>
    <w:rsid w:val="022824E0"/>
    <w:rsid w:val="02F14E38"/>
    <w:rsid w:val="0368236D"/>
    <w:rsid w:val="03D01108"/>
    <w:rsid w:val="066655EF"/>
    <w:rsid w:val="068E2099"/>
    <w:rsid w:val="07EB6064"/>
    <w:rsid w:val="08A336BF"/>
    <w:rsid w:val="0A4E47AC"/>
    <w:rsid w:val="0D1E596D"/>
    <w:rsid w:val="0FBD3E0E"/>
    <w:rsid w:val="126E2854"/>
    <w:rsid w:val="15FF4671"/>
    <w:rsid w:val="166C3746"/>
    <w:rsid w:val="16A861DC"/>
    <w:rsid w:val="170142A1"/>
    <w:rsid w:val="17886565"/>
    <w:rsid w:val="18A42995"/>
    <w:rsid w:val="18AE2ACE"/>
    <w:rsid w:val="1B4063BA"/>
    <w:rsid w:val="1DD43DF0"/>
    <w:rsid w:val="1E783EEB"/>
    <w:rsid w:val="1E7E4B5A"/>
    <w:rsid w:val="1E8803CA"/>
    <w:rsid w:val="20632689"/>
    <w:rsid w:val="25E81204"/>
    <w:rsid w:val="26880955"/>
    <w:rsid w:val="27A42508"/>
    <w:rsid w:val="29503D47"/>
    <w:rsid w:val="299D3D53"/>
    <w:rsid w:val="2AB352F9"/>
    <w:rsid w:val="2EB94EA5"/>
    <w:rsid w:val="2F836E22"/>
    <w:rsid w:val="31786C1F"/>
    <w:rsid w:val="32CD7892"/>
    <w:rsid w:val="33524A02"/>
    <w:rsid w:val="343D6BAE"/>
    <w:rsid w:val="34A045D5"/>
    <w:rsid w:val="3D99063A"/>
    <w:rsid w:val="3F1C7D94"/>
    <w:rsid w:val="3FDD0417"/>
    <w:rsid w:val="41556480"/>
    <w:rsid w:val="420A254A"/>
    <w:rsid w:val="46D0155F"/>
    <w:rsid w:val="490943CC"/>
    <w:rsid w:val="498B684F"/>
    <w:rsid w:val="558274C7"/>
    <w:rsid w:val="562F7E5F"/>
    <w:rsid w:val="57A136CD"/>
    <w:rsid w:val="58F27054"/>
    <w:rsid w:val="59DC0F4D"/>
    <w:rsid w:val="5BC24600"/>
    <w:rsid w:val="5BEE0092"/>
    <w:rsid w:val="5DA14551"/>
    <w:rsid w:val="5F4C736A"/>
    <w:rsid w:val="61CF2D42"/>
    <w:rsid w:val="6246561B"/>
    <w:rsid w:val="66F50153"/>
    <w:rsid w:val="69DC4E37"/>
    <w:rsid w:val="6F8F36F8"/>
    <w:rsid w:val="7130454C"/>
    <w:rsid w:val="73A470E6"/>
    <w:rsid w:val="76C80BE1"/>
    <w:rsid w:val="78443210"/>
    <w:rsid w:val="792F65A6"/>
    <w:rsid w:val="79321CC0"/>
    <w:rsid w:val="79D4309B"/>
    <w:rsid w:val="7E103D71"/>
    <w:rsid w:val="7E9C65D9"/>
    <w:rsid w:val="7EE021B7"/>
    <w:rsid w:val="7F2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F8D6DC"/>
  <w15:docId w15:val="{97119FB8-5F11-4553-ABE5-3FD19853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left" w:pos="567"/>
        <w:tab w:val="right" w:leader="dot" w:pos="8301"/>
      </w:tabs>
      <w:spacing w:before="120" w:after="120"/>
      <w:jc w:val="left"/>
    </w:pPr>
    <w:rPr>
      <w:rFonts w:ascii="仿宋_GB2312" w:eastAsia="仿宋_GB2312" w:hAnsi="Times New Roman" w:cs="Times New Roman"/>
      <w:b/>
      <w:bCs/>
      <w:caps/>
      <w:sz w:val="28"/>
      <w:szCs w:val="28"/>
    </w:rPr>
  </w:style>
  <w:style w:type="paragraph" w:styleId="3">
    <w:name w:val="Body Text Indent 3"/>
    <w:basedOn w:val="a"/>
    <w:link w:val="30"/>
    <w:uiPriority w:val="99"/>
    <w:qFormat/>
    <w:pPr>
      <w:spacing w:line="360" w:lineRule="auto"/>
      <w:ind w:firstLine="560"/>
    </w:pPr>
    <w:rPr>
      <w:rFonts w:eastAsia="楷体_GB2312"/>
      <w:sz w:val="16"/>
      <w:szCs w:val="16"/>
    </w:rPr>
  </w:style>
  <w:style w:type="paragraph" w:styleId="2">
    <w:name w:val="toc 2"/>
    <w:basedOn w:val="a"/>
    <w:next w:val="a"/>
    <w:uiPriority w:val="39"/>
    <w:qFormat/>
    <w:pPr>
      <w:ind w:left="300"/>
      <w:jc w:val="left"/>
    </w:pPr>
    <w:rPr>
      <w:rFonts w:ascii="Times New Roman" w:eastAsia="楷体_GB2312" w:hAnsi="Times New Roman" w:cs="Times New Roman"/>
      <w:smallCaps/>
      <w:sz w:val="30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="420"/>
    </w:pPr>
    <w:rPr>
      <w:rFonts w:ascii="Times New Roman" w:eastAsia="楷体_GB2312" w:hAnsi="Times New Roman" w:cs="Times New Roman"/>
      <w:sz w:val="30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uiPriority w:val="99"/>
    <w:qFormat/>
    <w:locked/>
    <w:rPr>
      <w:rFonts w:eastAsia="楷体_GB2312"/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semiHidden/>
    <w:qFormat/>
    <w:rPr>
      <w:sz w:val="16"/>
      <w:szCs w:val="16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6032;&#24314;&#25991;&#20214;&#22841;\&#22909;&#21507;&#19981;\&#26032;&#24314;&#25991;&#20214;&#22841;\11\&#23665;&#35199;&#30465;&#33647;&#21697;&#30417;&#30563;&#31649;&#29702;&#23616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&#26032;&#24314;&#25991;&#20214;&#22841;\&#22909;&#21507;&#19981;\&#26032;&#24314;&#25991;&#20214;&#22841;\11\&#23665;&#35199;&#30465;&#33647;&#21697;&#30417;&#30563;&#31649;&#29702;&#23616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&#26032;&#24314;&#25991;&#20214;&#22841;\&#22909;&#21507;&#19981;\&#26032;&#24314;&#25991;&#20214;&#22841;\11\&#23665;&#35199;&#30465;&#33647;&#21697;&#30417;&#30563;&#31649;&#29702;&#23616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&#26032;&#24314;&#25991;&#20214;&#22841;\&#22909;&#21507;&#19981;\&#26032;&#24314;&#25991;&#20214;&#22841;\11\&#23665;&#35199;&#30465;&#33647;&#21697;&#30417;&#30563;&#31649;&#29702;&#23616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r>
              <a:rPr lang="zh-CN" altLang="en-US" sz="1800" b="1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rPr>
              <a:t>药品经营企业日常监管情况</a:t>
            </a:r>
            <a:endParaRPr lang="zh-CN" altLang="en-US" sz="1800" b="1" i="0" u="none" strike="noStrike" baseline="0">
              <a:solidFill>
                <a:sysClr val="windowText" lastClr="000000"/>
              </a:solidFill>
              <a:latin typeface="仿宋_GB2312" panose="02010609030101010101" pitchFamily="3" charset="-122"/>
              <a:ea typeface="仿宋_GB2312" panose="02010609030101010101" pitchFamily="3" charset="-122"/>
              <a:cs typeface="仿宋_GB2312" panose="02010609030101010101" pitchFamily="3" charset="-122"/>
              <a:sym typeface="仿宋_GB2312" panose="02010609030101010101" pitchFamily="3" charset="-122"/>
            </a:endParaRPr>
          </a:p>
        </c:rich>
      </c:tx>
      <c:layout>
        <c:manualLayout>
          <c:xMode val="edge"/>
          <c:yMode val="edge"/>
          <c:x val="0.23877502944640799"/>
          <c:y val="1.024104394264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972202591283901"/>
          <c:y val="0.12400415656390699"/>
          <c:w val="0.77021908127208505"/>
          <c:h val="0.51991686872185705"/>
        </c:manualLayout>
      </c:layout>
      <c:lineChart>
        <c:grouping val="standard"/>
        <c:varyColors val="0"/>
        <c:ser>
          <c:idx val="0"/>
          <c:order val="0"/>
          <c:tx>
            <c:strRef>
              <c:f>[山西省药品监督管理局.xls]药品经营日常监管情况!$E$27</c:f>
              <c:strCache>
                <c:ptCount val="1"/>
                <c:pt idx="0">
                  <c:v>批发企业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cat>
            <c:strRef>
              <c:f>[山西省药品监督管理局.xls]药品经营日常监管情况!$D$28:$D$34</c:f>
              <c:strCache>
                <c:ptCount val="7"/>
                <c:pt idx="0">
                  <c:v>发现违法违规的经营企业</c:v>
                </c:pt>
                <c:pt idx="1">
                  <c:v>未遵守GSP</c:v>
                </c:pt>
                <c:pt idx="2">
                  <c:v>涉及劣药</c:v>
                </c:pt>
                <c:pt idx="3">
                  <c:v>无照经营</c:v>
                </c:pt>
                <c:pt idx="4">
                  <c:v>非法渠道购进药品</c:v>
                </c:pt>
                <c:pt idx="5">
                  <c:v>完成整改的经营企业</c:v>
                </c:pt>
                <c:pt idx="6">
                  <c:v>撤销GSP证书</c:v>
                </c:pt>
              </c:strCache>
            </c:strRef>
          </c:cat>
          <c:val>
            <c:numRef>
              <c:f>[山西省药品监督管理局.xls]药品经营日常监管情况!$E$28:$E$34</c:f>
              <c:numCache>
                <c:formatCode>0_ </c:formatCode>
                <c:ptCount val="7"/>
                <c:pt idx="0">
                  <c:v>151</c:v>
                </c:pt>
                <c:pt idx="1">
                  <c:v>128</c:v>
                </c:pt>
                <c:pt idx="2">
                  <c:v>26</c:v>
                </c:pt>
                <c:pt idx="3">
                  <c:v>2</c:v>
                </c:pt>
                <c:pt idx="4">
                  <c:v>6</c:v>
                </c:pt>
                <c:pt idx="5">
                  <c:v>280</c:v>
                </c:pt>
                <c:pt idx="6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9C-4B80-962A-8B1523268C9F}"/>
            </c:ext>
          </c:extLst>
        </c:ser>
        <c:ser>
          <c:idx val="1"/>
          <c:order val="1"/>
          <c:tx>
            <c:strRef>
              <c:f>[山西省药品监督管理局.xls]药品经营日常监管情况!$F$27</c:f>
              <c:strCache>
                <c:ptCount val="1"/>
                <c:pt idx="0">
                  <c:v>零售企业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cat>
            <c:strRef>
              <c:f>[山西省药品监督管理局.xls]药品经营日常监管情况!$D$28:$D$34</c:f>
              <c:strCache>
                <c:ptCount val="7"/>
                <c:pt idx="0">
                  <c:v>发现违法违规的经营企业</c:v>
                </c:pt>
                <c:pt idx="1">
                  <c:v>未遵守GSP</c:v>
                </c:pt>
                <c:pt idx="2">
                  <c:v>涉及劣药</c:v>
                </c:pt>
                <c:pt idx="3">
                  <c:v>无照经营</c:v>
                </c:pt>
                <c:pt idx="4">
                  <c:v>非法渠道购进药品</c:v>
                </c:pt>
                <c:pt idx="5">
                  <c:v>完成整改的经营企业</c:v>
                </c:pt>
                <c:pt idx="6">
                  <c:v>撤销GSP证书</c:v>
                </c:pt>
              </c:strCache>
            </c:strRef>
          </c:cat>
          <c:val>
            <c:numRef>
              <c:f>[山西省药品监督管理局.xls]药品经营日常监管情况!$F$28:$F$34</c:f>
              <c:numCache>
                <c:formatCode>0_ </c:formatCode>
                <c:ptCount val="7"/>
                <c:pt idx="0">
                  <c:v>2811</c:v>
                </c:pt>
                <c:pt idx="1">
                  <c:v>1329</c:v>
                </c:pt>
                <c:pt idx="2">
                  <c:v>147</c:v>
                </c:pt>
                <c:pt idx="3">
                  <c:v>7</c:v>
                </c:pt>
                <c:pt idx="4">
                  <c:v>71</c:v>
                </c:pt>
                <c:pt idx="5">
                  <c:v>2711</c:v>
                </c:pt>
                <c:pt idx="6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9C-4B80-962A-8B1523268C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469324"/>
        <c:axId val="378063904"/>
      </c:lineChart>
      <c:catAx>
        <c:axId val="2934693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8063904"/>
        <c:crosses val="autoZero"/>
        <c:auto val="1"/>
        <c:lblAlgn val="ctr"/>
        <c:lblOffset val="100"/>
        <c:noMultiLvlLbl val="0"/>
      </c:catAx>
      <c:valAx>
        <c:axId val="37806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endParaRPr lang="zh-CN"/>
          </a:p>
        </c:txPr>
        <c:crossAx val="2934693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 rot="0" spcFirstLastPara="0" vertOverflow="ellipsis" vert="horz" wrap="square" anchor="ctr" anchorCtr="1"/>
          <a:lstStyle/>
          <a:p>
            <a:pPr rtl="0">
              <a:defRPr lang="zh-CN" sz="1000" b="0" i="0" u="none" strike="noStrike" kern="1200" baseline="0">
                <a:solidFill>
                  <a:sysClr val="windowText" lastClr="000000"/>
                </a:solidFill>
                <a:latin typeface="楷体_GB2312" panose="02010609030101010101" pitchFamily="3" charset="-122"/>
                <a:ea typeface="楷体_GB2312" panose="02010609030101010101" pitchFamily="3" charset="-122"/>
                <a:cs typeface="楷体_GB2312" panose="02010609030101010101" pitchFamily="3" charset="-122"/>
                <a:sym typeface="楷体_GB2312" panose="02010609030101010101" pitchFamily="3" charset="-122"/>
              </a:defRPr>
            </a:pPr>
            <a:endParaRPr lang="zh-CN"/>
          </a:p>
        </c:txPr>
      </c:dTable>
      <c:spPr>
        <a:noFill/>
        <a:ln>
          <a:solidFill>
            <a:srgbClr val="000000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solidFill>
            <a:sysClr val="windowText" lastClr="000000"/>
          </a:solidFill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r>
              <a:rPr lang="zh-CN" altLang="en-US" sz="1800" b="1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rPr>
              <a:t>投诉举报信息接收情况</a:t>
            </a:r>
          </a:p>
        </c:rich>
      </c:tx>
      <c:layout>
        <c:manualLayout>
          <c:xMode val="edge"/>
          <c:yMode val="edge"/>
          <c:x val="0.28842232248918498"/>
          <c:y val="3.7635776021208302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800" b="1" i="0" u="none" strike="noStrike" kern="1200" spc="0" baseline="0">
              <a:solidFill>
                <a:sysClr val="windowText" lastClr="000000"/>
              </a:solidFill>
              <a:latin typeface="仿宋_GB2312" panose="02010609030101010101" pitchFamily="3" charset="-122"/>
              <a:ea typeface="仿宋_GB2312" panose="02010609030101010101" pitchFamily="3" charset="-122"/>
              <a:cs typeface="仿宋_GB2312" panose="02010609030101010101" pitchFamily="3" charset="-122"/>
              <a:sym typeface="仿宋_GB2312" panose="02010609030101010101" pitchFamily="3" charset="-122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29860971186782198"/>
          <c:y val="0.321899731892203"/>
          <c:w val="0.38716502115655899"/>
          <c:h val="0.51356407857811004"/>
        </c:manualLayout>
      </c:layout>
      <c:pieChart>
        <c:varyColors val="1"/>
        <c:ser>
          <c:idx val="0"/>
          <c:order val="0"/>
          <c:spPr>
            <a:ln w="12700">
              <a:solidFill>
                <a:schemeClr val="tx1"/>
              </a:solidFill>
            </a:ln>
          </c:spPr>
          <c:dPt>
            <c:idx val="0"/>
            <c:bubble3D val="0"/>
            <c:explosion val="15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AB-4B0C-A4DF-6C627CABC494}"/>
              </c:ext>
            </c:extLst>
          </c:dPt>
          <c:dPt>
            <c:idx val="1"/>
            <c:bubble3D val="0"/>
            <c:explosion val="33"/>
            <c:spPr>
              <a:solidFill>
                <a:schemeClr val="accent3">
                  <a:lumMod val="20000"/>
                  <a:lumOff val="80000"/>
                </a:schemeClr>
              </a:solid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AB-4B0C-A4DF-6C627CABC494}"/>
              </c:ext>
            </c:extLst>
          </c:dPt>
          <c:dPt>
            <c:idx val="2"/>
            <c:bubble3D val="0"/>
            <c:explosion val="36"/>
            <c:spPr>
              <a:solidFill>
                <a:schemeClr val="accent5">
                  <a:lumMod val="20000"/>
                  <a:lumOff val="80000"/>
                </a:schemeClr>
              </a:solid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AB-4B0C-A4DF-6C627CABC494}"/>
              </c:ext>
            </c:extLst>
          </c:dPt>
          <c:dPt>
            <c:idx val="3"/>
            <c:bubble3D val="0"/>
            <c:explosion val="32"/>
            <c:spPr>
              <a:solidFill>
                <a:schemeClr val="accent5">
                  <a:lumMod val="40000"/>
                  <a:lumOff val="60000"/>
                </a:schemeClr>
              </a:solid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AB-4B0C-A4DF-6C627CABC494}"/>
              </c:ext>
            </c:extLst>
          </c:dPt>
          <c:dPt>
            <c:idx val="4"/>
            <c:bubble3D val="0"/>
            <c:explosion val="30"/>
            <c:spPr>
              <a:solidFill>
                <a:schemeClr val="accent5">
                  <a:lumMod val="60000"/>
                  <a:lumOff val="40000"/>
                </a:schemeClr>
              </a:solidFill>
              <a:ln w="127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EAB-4B0C-A4DF-6C627CABC494}"/>
              </c:ext>
            </c:extLst>
          </c:dPt>
          <c:dLbls>
            <c:dLbl>
              <c:idx val="0"/>
              <c:layout>
                <c:manualLayout>
                  <c:x val="8.6137416884948595E-2"/>
                  <c:y val="8.0181745289322499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B-4B0C-A4DF-6C627CABC494}"/>
                </c:ext>
              </c:extLst>
            </c:dLbl>
            <c:dLbl>
              <c:idx val="1"/>
              <c:layout>
                <c:manualLayout>
                  <c:x val="-0.107293975418094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386603731175501"/>
                      <c:h val="5.97591794261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EAB-4B0C-A4DF-6C627CABC494}"/>
                </c:ext>
              </c:extLst>
            </c:dLbl>
            <c:dLbl>
              <c:idx val="2"/>
              <c:layout>
                <c:manualLayout>
                  <c:x val="-0.117872254684667"/>
                  <c:y val="4.009087264466119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AB-4B0C-A4DF-6C627CABC494}"/>
                </c:ext>
              </c:extLst>
            </c:dLbl>
            <c:dLbl>
              <c:idx val="3"/>
              <c:layout>
                <c:manualLayout>
                  <c:x val="-0.113338706427564"/>
                  <c:y val="-2.806361085126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AB-4B0C-A4DF-6C627CABC494}"/>
                </c:ext>
              </c:extLst>
            </c:dLbl>
            <c:dLbl>
              <c:idx val="4"/>
              <c:layout>
                <c:manualLayout>
                  <c:x val="9.9388882993762404E-2"/>
                  <c:y val="-2.80865556795194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AB-4B0C-A4DF-6C627CABC4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ysClr val="windowText" lastClr="000000"/>
                    </a:solidFill>
                    <a:latin typeface="仿宋_GB2312" panose="02010609030101010101" pitchFamily="3" charset="-122"/>
                    <a:ea typeface="仿宋_GB2312" panose="02010609030101010101" pitchFamily="3" charset="-122"/>
                    <a:cs typeface="仿宋_GB2312" panose="02010609030101010101" pitchFamily="3" charset="-122"/>
                    <a:sym typeface="仿宋_GB2312" panose="02010609030101010101" pitchFamily="3" charset="-122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[山西省药品监督管理局.xls]投诉举报情况!$H$38:$H$42</c:f>
              <c:strCache>
                <c:ptCount val="5"/>
                <c:pt idx="0">
                  <c:v>电话</c:v>
                </c:pt>
                <c:pt idx="1">
                  <c:v>走访</c:v>
                </c:pt>
                <c:pt idx="2">
                  <c:v>其他</c:v>
                </c:pt>
                <c:pt idx="3">
                  <c:v>网络</c:v>
                </c:pt>
                <c:pt idx="4">
                  <c:v>信件</c:v>
                </c:pt>
              </c:strCache>
            </c:strRef>
          </c:cat>
          <c:val>
            <c:numRef>
              <c:f>[山西省药品监督管理局.xls]投诉举报情况!$I$38:$I$42</c:f>
              <c:numCache>
                <c:formatCode>General</c:formatCode>
                <c:ptCount val="5"/>
                <c:pt idx="0">
                  <c:v>1340</c:v>
                </c:pt>
                <c:pt idx="1">
                  <c:v>94</c:v>
                </c:pt>
                <c:pt idx="2">
                  <c:v>73</c:v>
                </c:pt>
                <c:pt idx="3">
                  <c:v>64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EAB-4B0C-A4DF-6C627CABC494}"/>
            </c:ext>
          </c:extLst>
        </c:ser>
        <c:dLbls>
          <c:showLegendKey val="0"/>
          <c:showVal val="1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ayout>
        <c:manualLayout>
          <c:xMode val="edge"/>
          <c:yMode val="edge"/>
          <c:x val="0.80658574960665297"/>
          <c:y val="0.22729299836479899"/>
          <c:w val="0.11024949426837501"/>
          <c:h val="0.36331202616322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仿宋_GB2312" panose="02010609030101010101" pitchFamily="3" charset="-122"/>
              <a:ea typeface="仿宋_GB2312" panose="02010609030101010101" pitchFamily="3" charset="-122"/>
              <a:cs typeface="仿宋_GB2312" panose="02010609030101010101" pitchFamily="3" charset="-122"/>
              <a:sym typeface="仿宋_GB2312" panose="02010609030101010101" pitchFamily="3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0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 lang="zh-CN">
          <a:latin typeface="仿宋_GB2312" panose="02010609030101010101" pitchFamily="3" charset="-122"/>
          <a:ea typeface="仿宋_GB2312" panose="02010609030101010101" pitchFamily="3" charset="-122"/>
          <a:cs typeface="仿宋_GB2312" panose="02010609030101010101" pitchFamily="3" charset="-122"/>
          <a:sym typeface="仿宋_GB2312" panose="02010609030101010101" pitchFamily="3" charset="-122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r>
              <a:rPr lang="zh-CN" altLang="en-US" sz="1800" b="1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rPr>
              <a:t>违法药品案件来源情况</a:t>
            </a:r>
          </a:p>
        </c:rich>
      </c:tx>
      <c:layout>
        <c:manualLayout>
          <c:xMode val="edge"/>
          <c:yMode val="edge"/>
          <c:x val="0.31491526739520198"/>
          <c:y val="2.3584443246278099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800" b="1" i="0" u="none" strike="noStrike" kern="1200" spc="0" baseline="0">
              <a:solidFill>
                <a:sysClr val="windowText" lastClr="000000"/>
              </a:solidFill>
              <a:latin typeface="仿宋_GB2312" panose="02010609030101010101" pitchFamily="3" charset="-122"/>
              <a:ea typeface="仿宋_GB2312" panose="02010609030101010101" pitchFamily="3" charset="-122"/>
              <a:cs typeface="仿宋_GB2312" panose="02010609030101010101" pitchFamily="3" charset="-122"/>
              <a:sym typeface="仿宋_GB2312" panose="02010609030101010101" pitchFamily="3" charset="-122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8731205643801599"/>
          <c:y val="0.31662741013381401"/>
          <c:w val="0.35861970149253702"/>
          <c:h val="0.58206201550387604"/>
        </c:manualLayout>
      </c:layout>
      <c:pieChart>
        <c:varyColors val="1"/>
        <c:ser>
          <c:idx val="0"/>
          <c:order val="0"/>
          <c:spPr>
            <a:ln w="12700" cmpd="sng">
              <a:solidFill>
                <a:schemeClr val="tx1"/>
              </a:solidFill>
              <a:prstDash val="solid"/>
            </a:ln>
          </c:spPr>
          <c:dPt>
            <c:idx val="0"/>
            <c:bubble3D val="0"/>
            <c:explosion val="14"/>
            <c:spPr>
              <a:solidFill>
                <a:schemeClr val="accent1"/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144F-464E-84A0-D493EDEA09BD}"/>
              </c:ext>
            </c:extLst>
          </c:dPt>
          <c:dPt>
            <c:idx val="1"/>
            <c:bubble3D val="0"/>
            <c:explosion val="15"/>
            <c:spPr>
              <a:solidFill>
                <a:schemeClr val="tx2">
                  <a:lumMod val="75000"/>
                </a:schemeClr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4F-464E-84A0-D493EDEA09BD}"/>
              </c:ext>
            </c:extLst>
          </c:dPt>
          <c:dPt>
            <c:idx val="2"/>
            <c:bubble3D val="0"/>
            <c:explosion val="13"/>
            <c:spPr>
              <a:solidFill>
                <a:schemeClr val="tx2">
                  <a:lumMod val="60000"/>
                  <a:lumOff val="40000"/>
                </a:schemeClr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4F-464E-84A0-D493EDEA09BD}"/>
              </c:ext>
            </c:extLst>
          </c:dPt>
          <c:dPt>
            <c:idx val="3"/>
            <c:bubble3D val="0"/>
            <c:explosion val="24"/>
            <c:spPr>
              <a:solidFill>
                <a:schemeClr val="tx2">
                  <a:lumMod val="20000"/>
                  <a:lumOff val="80000"/>
                </a:schemeClr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4F-464E-84A0-D493EDEA09BD}"/>
              </c:ext>
            </c:extLst>
          </c:dPt>
          <c:dPt>
            <c:idx val="4"/>
            <c:bubble3D val="0"/>
            <c:explosion val="7"/>
            <c:spPr>
              <a:solidFill>
                <a:schemeClr val="accent5"/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9-144F-464E-84A0-D493EDEA09BD}"/>
              </c:ext>
            </c:extLst>
          </c:dPt>
          <c:dPt>
            <c:idx val="5"/>
            <c:bubble3D val="0"/>
            <c:explosion val="12"/>
            <c:spPr>
              <a:solidFill>
                <a:schemeClr val="accent5">
                  <a:lumMod val="20000"/>
                  <a:lumOff val="80000"/>
                </a:schemeClr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B-144F-464E-84A0-D493EDEA09BD}"/>
              </c:ext>
            </c:extLst>
          </c:dPt>
          <c:dLbls>
            <c:dLbl>
              <c:idx val="0"/>
              <c:layout>
                <c:manualLayout>
                  <c:x val="-7.5223880597014903E-2"/>
                  <c:y val="-5.23255813953489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313432835820898"/>
                      <c:h val="8.70155038759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44F-464E-84A0-D493EDEA09BD}"/>
                </c:ext>
              </c:extLst>
            </c:dLbl>
            <c:dLbl>
              <c:idx val="1"/>
              <c:layout>
                <c:manualLayout>
                  <c:x val="6.6268656716418003E-2"/>
                  <c:y val="4.4064665783572098E-1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731343283582101"/>
                      <c:h val="0.159689922480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44F-464E-84A0-D493EDEA09BD}"/>
                </c:ext>
              </c:extLst>
            </c:dLbl>
            <c:dLbl>
              <c:idx val="2"/>
              <c:layout>
                <c:manualLayout>
                  <c:x val="6.7913118729901106E-2"/>
                  <c:y val="9.88372093023256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795974601653"/>
                      <c:h val="0.156976744186047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44F-464E-84A0-D493EDEA09BD}"/>
                </c:ext>
              </c:extLst>
            </c:dLbl>
            <c:dLbl>
              <c:idx val="3"/>
              <c:layout>
                <c:manualLayout>
                  <c:x val="5.19402985074627E-2"/>
                  <c:y val="-0.12209302325581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4F-464E-84A0-D493EDEA09BD}"/>
                </c:ext>
              </c:extLst>
            </c:dLbl>
            <c:dLbl>
              <c:idx val="4"/>
              <c:layout>
                <c:manualLayout>
                  <c:x val="-9.5421105621491698E-2"/>
                  <c:y val="0.14244186046511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09871810231201"/>
                      <c:h val="0.132558139534883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44F-464E-84A0-D493EDEA09BD}"/>
                </c:ext>
              </c:extLst>
            </c:dLbl>
            <c:dLbl>
              <c:idx val="5"/>
              <c:layout>
                <c:manualLayout>
                  <c:x val="-0.103880597014925"/>
                  <c:y val="1.7441860465116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45285731400503"/>
                      <c:h val="0.1106589147286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144F-464E-84A0-D493EDEA09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仿宋_GB2312" panose="02010609030101010101" pitchFamily="3" charset="-122"/>
                    <a:ea typeface="仿宋_GB2312" panose="02010609030101010101" pitchFamily="3" charset="-122"/>
                    <a:cs typeface="仿宋_GB2312" panose="02010609030101010101" pitchFamily="3" charset="-122"/>
                    <a:sym typeface="仿宋_GB2312" panose="02010609030101010101" pitchFamily="3" charset="-122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[山西省药品监督管理局.xls]违法药品案件查处情况!$D$80:$D$85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[山西省药品监督管理局.xls]违法药品案件查处情况!$E$80:$E$85</c:f>
              <c:numCache>
                <c:formatCode>General</c:formatCode>
                <c:ptCount val="6"/>
                <c:pt idx="0">
                  <c:v>62</c:v>
                </c:pt>
                <c:pt idx="1">
                  <c:v>124</c:v>
                </c:pt>
                <c:pt idx="2">
                  <c:v>33</c:v>
                </c:pt>
                <c:pt idx="3">
                  <c:v>1444</c:v>
                </c:pt>
                <c:pt idx="4">
                  <c:v>27</c:v>
                </c:pt>
                <c:pt idx="5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44F-464E-84A0-D493EDEA09B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legendEntry>
      <c:layout>
        <c:manualLayout>
          <c:xMode val="edge"/>
          <c:yMode val="edge"/>
          <c:x val="0.72134139386335105"/>
          <c:y val="0.28568691320176298"/>
          <c:w val="0.27523668301585502"/>
          <c:h val="0.5667752442996739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仿宋_GB2312" panose="02010609030101010101" pitchFamily="3" charset="-122"/>
              <a:ea typeface="仿宋_GB2312" panose="02010609030101010101" pitchFamily="3" charset="-122"/>
              <a:cs typeface="仿宋_GB2312" panose="02010609030101010101" pitchFamily="3" charset="-122"/>
              <a:sym typeface="仿宋_GB2312" panose="02010609030101010101" pitchFamily="3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r>
              <a:rPr lang="zh-CN" altLang="en-US" sz="1800" b="1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rPr>
              <a:t>医疗器械经营企业日常监管情况</a:t>
            </a:r>
          </a:p>
        </c:rich>
      </c:tx>
      <c:layout>
        <c:manualLayout>
          <c:xMode val="edge"/>
          <c:yMode val="edge"/>
          <c:x val="0.20539126691190601"/>
          <c:y val="1.43124856147502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 defTabSz="914400">
            <a:defRPr lang="zh-CN" sz="1800" b="1" i="0" u="none" strike="noStrike" kern="1200" spc="0" baseline="0">
              <a:solidFill>
                <a:sysClr val="windowText" lastClr="000000"/>
              </a:solidFill>
              <a:latin typeface="仿宋_GB2312" panose="02010609030101010101" pitchFamily="3" charset="-122"/>
              <a:ea typeface="仿宋_GB2312" panose="02010609030101010101" pitchFamily="3" charset="-122"/>
              <a:cs typeface="仿宋_GB2312" panose="02010609030101010101" pitchFamily="3" charset="-122"/>
              <a:sym typeface="仿宋_GB2312" panose="02010609030101010101" pitchFamily="3" charset="-122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6717493762129201"/>
          <c:y val="0.15162037037036999"/>
          <c:w val="0.77405045744385903"/>
          <c:h val="0.535185185185184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[山西省药品监督管理局.xls]医疗器械经营、使用日常监管情况!$I$33</c:f>
              <c:strCache>
                <c:ptCount val="1"/>
                <c:pt idx="0">
                  <c:v>经营企业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仿宋_GB2312" panose="02010609030101010101" pitchFamily="3" charset="-122"/>
                    <a:ea typeface="仿宋_GB2312" panose="02010609030101010101" pitchFamily="3" charset="-122"/>
                    <a:cs typeface="仿宋_GB2312" panose="02010609030101010101" pitchFamily="3" charset="-122"/>
                    <a:sym typeface="仿宋_GB2312" panose="02010609030101010101" pitchFamily="3" charset="-122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[山西省药品监督管理局.xls]医疗器械经营、使用日常监管情况!$H$34:$H$36</c:f>
              <c:strCache>
                <c:ptCount val="3"/>
                <c:pt idx="0">
                  <c:v>存在违法违规的企业或单位</c:v>
                </c:pt>
                <c:pt idx="1">
                  <c:v>完成整改的企业或单位</c:v>
                </c:pt>
                <c:pt idx="2">
                  <c:v>移交稽查部门的企业或单位</c:v>
                </c:pt>
              </c:strCache>
            </c:strRef>
          </c:cat>
          <c:val>
            <c:numRef>
              <c:f>[山西省药品监督管理局.xls]医疗器械经营、使用日常监管情况!$I$34:$I$36</c:f>
              <c:numCache>
                <c:formatCode>0_ </c:formatCode>
                <c:ptCount val="3"/>
                <c:pt idx="0">
                  <c:v>572</c:v>
                </c:pt>
                <c:pt idx="1">
                  <c:v>1068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20-4BB7-882D-3DB3761DA071}"/>
            </c:ext>
          </c:extLst>
        </c:ser>
        <c:ser>
          <c:idx val="1"/>
          <c:order val="1"/>
          <c:tx>
            <c:strRef>
              <c:f>[山西省药品监督管理局.xls]医疗器械经营、使用日常监管情况!$J$33</c:f>
              <c:strCache>
                <c:ptCount val="1"/>
                <c:pt idx="0">
                  <c:v>使用单位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仿宋_GB2312" panose="02010609030101010101" pitchFamily="3" charset="-122"/>
                    <a:ea typeface="仿宋_GB2312" panose="02010609030101010101" pitchFamily="3" charset="-122"/>
                    <a:cs typeface="仿宋_GB2312" panose="02010609030101010101" pitchFamily="3" charset="-122"/>
                    <a:sym typeface="仿宋_GB2312" panose="02010609030101010101" pitchFamily="3" charset="-122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[山西省药品监督管理局.xls]医疗器械经营、使用日常监管情况!$H$34:$H$36</c:f>
              <c:strCache>
                <c:ptCount val="3"/>
                <c:pt idx="0">
                  <c:v>存在违法违规的企业或单位</c:v>
                </c:pt>
                <c:pt idx="1">
                  <c:v>完成整改的企业或单位</c:v>
                </c:pt>
                <c:pt idx="2">
                  <c:v>移交稽查部门的企业或单位</c:v>
                </c:pt>
              </c:strCache>
            </c:strRef>
          </c:cat>
          <c:val>
            <c:numRef>
              <c:f>[山西省药品监督管理局.xls]医疗器械经营、使用日常监管情况!$J$34:$J$36</c:f>
              <c:numCache>
                <c:formatCode>0_ </c:formatCode>
                <c:ptCount val="3"/>
                <c:pt idx="0">
                  <c:v>395</c:v>
                </c:pt>
                <c:pt idx="1">
                  <c:v>566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20-4BB7-882D-3DB3761DA0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9346606"/>
        <c:axId val="788437338"/>
      </c:barChart>
      <c:catAx>
        <c:axId val="4393466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  <c:crossAx val="788437338"/>
        <c:crosses val="autoZero"/>
        <c:auto val="1"/>
        <c:lblAlgn val="ctr"/>
        <c:lblOffset val="100"/>
        <c:noMultiLvlLbl val="0"/>
      </c:catAx>
      <c:valAx>
        <c:axId val="78843733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  <c:crossAx val="43934660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1200" b="1" i="0" u="none" strike="noStrike" kern="1200" baseline="0">
                <a:solidFill>
                  <a:sysClr val="windowText" lastClr="000000"/>
                </a:solidFill>
                <a:latin typeface="仿宋_GB2312" panose="02010609030101010101" pitchFamily="3" charset="-122"/>
                <a:ea typeface="仿宋_GB2312" panose="02010609030101010101" pitchFamily="3" charset="-122"/>
                <a:cs typeface="仿宋_GB2312" panose="02010609030101010101" pitchFamily="3" charset="-122"/>
                <a:sym typeface="仿宋_GB2312" panose="02010609030101010101" pitchFamily="3" charset="-122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200">
          <a:latin typeface="仿宋_GB2312" panose="02010609030101010101" pitchFamily="3" charset="-122"/>
          <a:ea typeface="仿宋_GB2312" panose="02010609030101010101" pitchFamily="3" charset="-122"/>
          <a:cs typeface="仿宋_GB2312" panose="02010609030101010101" pitchFamily="3" charset="-122"/>
          <a:sym typeface="仿宋_GB2312" panose="02010609030101010101" pitchFamily="3" charset="-122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58E70-2114-4EED-8B83-411B8667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1672</Words>
  <Characters>9537</Characters>
  <Application>Microsoft Office Word</Application>
  <DocSecurity>0</DocSecurity>
  <Lines>79</Lines>
  <Paragraphs>22</Paragraphs>
  <ScaleCrop>false</ScaleCrop>
  <Company>微软中国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于静2</dc:creator>
  <cp:lastModifiedBy>宋宇博</cp:lastModifiedBy>
  <cp:revision>28</cp:revision>
  <cp:lastPrinted>2020-11-24T02:35:00Z</cp:lastPrinted>
  <dcterms:created xsi:type="dcterms:W3CDTF">2019-12-18T09:25:00Z</dcterms:created>
  <dcterms:modified xsi:type="dcterms:W3CDTF">2020-12-03T09:53:00Z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