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52"/>
          <w:szCs w:val="5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  <w:r>
        <w:rPr>
          <w:rFonts w:hint="eastAsia" w:ascii="方正小标宋简体" w:eastAsia="方正小标宋简体"/>
          <w:b/>
          <w:sz w:val="72"/>
          <w:szCs w:val="72"/>
        </w:rPr>
        <w:t>山西省药品监督管理统计</w:t>
      </w: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  <w:r>
        <w:rPr>
          <w:rFonts w:hint="eastAsia" w:ascii="方正小标宋简体" w:eastAsia="方正小标宋简体"/>
          <w:b/>
          <w:sz w:val="72"/>
          <w:szCs w:val="72"/>
        </w:rPr>
        <w:t>分析报告</w:t>
      </w: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tabs>
          <w:tab w:val="left" w:pos="-284"/>
          <w:tab w:val="left" w:pos="6440"/>
        </w:tabs>
        <w:spacing w:before="120" w:after="120"/>
        <w:ind w:left="-197" w:leftChars="-94"/>
        <w:jc w:val="center"/>
        <w:rPr>
          <w:rFonts w:ascii="楷体_GB2312" w:hAnsi="方正小标宋简体" w:eastAsia="楷体_GB2312" w:cs="方正小标宋简体"/>
          <w:b/>
          <w:bCs/>
          <w:sz w:val="44"/>
          <w:szCs w:val="44"/>
        </w:rPr>
      </w:pPr>
      <w:r>
        <w:rPr>
          <w:rFonts w:hint="eastAsia" w:ascii="楷体_GB2312" w:hAnsi="方正小标宋简体" w:eastAsia="楷体_GB2312" w:cs="方正小标宋简体"/>
          <w:b/>
          <w:bCs/>
          <w:sz w:val="44"/>
          <w:szCs w:val="44"/>
        </w:rPr>
        <w:t>（</w:t>
      </w:r>
      <w:r>
        <w:rPr>
          <w:rFonts w:hint="eastAsia" w:ascii="楷体_GB2312" w:hAnsi="方正小标宋简体" w:eastAsia="楷体_GB2312" w:cs="方正小标宋简体"/>
          <w:sz w:val="44"/>
          <w:szCs w:val="44"/>
        </w:rPr>
        <w:t>20</w:t>
      </w:r>
      <w:r>
        <w:rPr>
          <w:rFonts w:hint="eastAsia" w:ascii="楷体_GB2312" w:hAnsi="方正小标宋简体" w:eastAsia="楷体_GB2312" w:cs="方正小标宋简体"/>
          <w:sz w:val="44"/>
          <w:szCs w:val="44"/>
          <w:lang w:val="en-US" w:eastAsia="zh-CN"/>
        </w:rPr>
        <w:t>20</w:t>
      </w:r>
      <w:r>
        <w:rPr>
          <w:rFonts w:hint="eastAsia" w:ascii="楷体_GB2312" w:hAnsi="方正小标宋简体" w:eastAsia="楷体_GB2312" w:cs="方正小标宋简体"/>
          <w:sz w:val="44"/>
          <w:szCs w:val="44"/>
        </w:rPr>
        <w:t>年度</w:t>
      </w:r>
      <w:r>
        <w:rPr>
          <w:rFonts w:hint="eastAsia" w:ascii="楷体_GB2312" w:hAnsi="方正小标宋简体" w:eastAsia="楷体_GB2312" w:cs="方正小标宋简体"/>
          <w:b/>
          <w:bCs/>
          <w:sz w:val="44"/>
          <w:szCs w:val="44"/>
        </w:rPr>
        <w:t>）</w:t>
      </w: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tabs>
          <w:tab w:val="left" w:pos="6440"/>
        </w:tabs>
        <w:spacing w:before="120" w:after="120"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山西省药品监督管理局办公室</w:t>
      </w:r>
    </w:p>
    <w:p>
      <w:pPr>
        <w:tabs>
          <w:tab w:val="left" w:pos="6440"/>
        </w:tabs>
        <w:spacing w:before="120" w:after="120" w:line="360" w:lineRule="auto"/>
        <w:jc w:val="center"/>
        <w:rPr>
          <w:rFonts w:ascii="黑体" w:hAnsi="黑体" w:eastAsia="黑体"/>
          <w:bCs/>
          <w:color w:val="FF0000"/>
          <w:sz w:val="52"/>
        </w:rPr>
      </w:pPr>
      <w:r>
        <w:rPr>
          <w:rFonts w:ascii="黑体" w:hAnsi="黑体" w:eastAsia="黑体"/>
          <w:bCs/>
          <w:sz w:val="32"/>
          <w:szCs w:val="32"/>
        </w:rPr>
        <w:t>202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</w:rPr>
        <w:t>月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说　　明</w:t>
      </w:r>
    </w:p>
    <w:p>
      <w:pPr>
        <w:widowControl/>
        <w:spacing w:line="580" w:lineRule="exact"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360" w:lineRule="auto"/>
        <w:ind w:right="155" w:rightChars="74" w:firstLine="720" w:firstLineChars="200"/>
        <w:rPr>
          <w:rFonts w:ascii="仿宋_GB2312" w:eastAsia="仿宋_GB2312"/>
          <w:bCs/>
          <w:caps/>
          <w:sz w:val="36"/>
          <w:szCs w:val="36"/>
        </w:rPr>
      </w:pPr>
      <w:r>
        <w:rPr>
          <w:rFonts w:hint="eastAsia" w:ascii="仿宋_GB2312" w:eastAsia="仿宋_GB2312"/>
          <w:bCs/>
          <w:caps/>
          <w:sz w:val="36"/>
          <w:szCs w:val="36"/>
        </w:rPr>
        <w:t>本报告所用数据来源于《药品监督管理统计报表制度》，除特殊说明外，数据报告期为20</w:t>
      </w:r>
      <w:r>
        <w:rPr>
          <w:rFonts w:hint="eastAsia" w:ascii="仿宋_GB2312" w:eastAsia="仿宋_GB2312"/>
          <w:bCs/>
          <w:caps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/>
          <w:bCs/>
          <w:caps/>
          <w:sz w:val="36"/>
          <w:szCs w:val="36"/>
        </w:rPr>
        <w:t>年1月1日至20</w:t>
      </w:r>
      <w:r>
        <w:rPr>
          <w:rFonts w:hint="eastAsia" w:ascii="仿宋_GB2312" w:eastAsia="仿宋_GB2312"/>
          <w:bCs/>
          <w:caps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/>
          <w:bCs/>
          <w:caps/>
          <w:sz w:val="36"/>
          <w:szCs w:val="36"/>
        </w:rPr>
        <w:t>年12月31日。报告分别对药品、医疗器械、化妆品的相关行政审批、监管、案件查处等情况进行了汇总分析，供药品监管系统参考使用。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目　　录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5"/>
        <w:tabs>
          <w:tab w:val="right" w:leader="dot" w:pos="8085"/>
          <w:tab w:val="clear" w:pos="567"/>
          <w:tab w:val="clear" w:pos="8301"/>
        </w:tabs>
        <w:spacing w:before="0" w:after="0" w:line="560" w:lineRule="exact"/>
      </w:pPr>
      <w:r>
        <w:fldChar w:fldCharType="begin"/>
      </w:r>
      <w:r>
        <w:instrText xml:space="preserve"> HYPERLINK \l "_Toc13079" </w:instrText>
      </w:r>
      <w:r>
        <w:fldChar w:fldCharType="separate"/>
      </w:r>
      <w:r>
        <w:rPr>
          <w:rFonts w:hint="eastAsia"/>
        </w:rPr>
        <w:t>一</w:t>
      </w:r>
      <w:r>
        <w:t xml:space="preserve">、 </w:t>
      </w:r>
      <w:r>
        <w:rPr>
          <w:rFonts w:hint="eastAsia"/>
        </w:rPr>
        <w:t>药品监督管理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"_Toc16554"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一</w:t>
      </w:r>
      <w:r>
        <w:rPr>
          <w:szCs w:val="28"/>
        </w:rPr>
        <w:t xml:space="preserve">) </w:t>
      </w:r>
      <w:r>
        <w:rPr>
          <w:rFonts w:hint="eastAsia" w:ascii="楷体_GB2312" w:hAnsi="宋体" w:cs="宋体"/>
          <w:sz w:val="32"/>
          <w:szCs w:val="32"/>
        </w:rPr>
        <w:t>药品经营企业基本情况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"_Toc23016"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二</w:t>
      </w:r>
      <w:r>
        <w:rPr>
          <w:szCs w:val="28"/>
        </w:rPr>
        <w:t xml:space="preserve">) </w:t>
      </w:r>
      <w:r>
        <w:rPr>
          <w:rFonts w:hint="eastAsia"/>
          <w:sz w:val="32"/>
          <w:szCs w:val="32"/>
        </w:rPr>
        <w:t>药品生产企业日常监管情况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"_Toc18478"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三</w:t>
      </w:r>
      <w:r>
        <w:rPr>
          <w:szCs w:val="28"/>
        </w:rPr>
        <w:t xml:space="preserve">) </w:t>
      </w:r>
      <w:r>
        <w:rPr>
          <w:szCs w:val="28"/>
        </w:rPr>
        <w:fldChar w:fldCharType="end"/>
      </w:r>
      <w:r>
        <w:fldChar w:fldCharType="begin"/>
      </w:r>
      <w:r>
        <w:instrText xml:space="preserve"> HYPERLINK \l "_Toc20301" </w:instrText>
      </w:r>
      <w:r>
        <w:fldChar w:fldCharType="separate"/>
      </w:r>
      <w:r>
        <w:rPr>
          <w:rFonts w:hint="eastAsia" w:ascii="楷体_GB2312" w:hAnsi="宋体" w:cs="宋体"/>
          <w:sz w:val="32"/>
          <w:szCs w:val="32"/>
        </w:rPr>
        <w:t>药品经营企业日常监管情况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"_Toc18478"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四</w:t>
      </w:r>
      <w:r>
        <w:rPr>
          <w:szCs w:val="28"/>
        </w:rPr>
        <w:t xml:space="preserve">) </w:t>
      </w:r>
      <w:r>
        <w:rPr>
          <w:szCs w:val="28"/>
        </w:rPr>
        <w:fldChar w:fldCharType="end"/>
      </w:r>
      <w:r>
        <w:rPr>
          <w:rFonts w:hint="eastAsia"/>
          <w:sz w:val="32"/>
          <w:szCs w:val="32"/>
        </w:rPr>
        <w:t>违法药品案件查处情况</w:t>
      </w:r>
      <w:r>
        <w:tab/>
      </w:r>
      <w:r>
        <w:rPr>
          <w:rFonts w:hint="eastAsia"/>
        </w:rPr>
        <w:t>2</w:t>
      </w:r>
    </w:p>
    <w:p>
      <w:pPr>
        <w:pStyle w:val="5"/>
        <w:tabs>
          <w:tab w:val="right" w:leader="dot" w:pos="8085"/>
          <w:tab w:val="clear" w:pos="567"/>
          <w:tab w:val="clear" w:pos="8301"/>
        </w:tabs>
        <w:spacing w:before="0" w:after="0" w:line="560" w:lineRule="exact"/>
      </w:pPr>
      <w:r>
        <w:fldChar w:fldCharType="begin"/>
      </w:r>
      <w:r>
        <w:instrText xml:space="preserve"> HYPERLINK \l "_Toc1097" </w:instrText>
      </w:r>
      <w:r>
        <w:fldChar w:fldCharType="separate"/>
      </w:r>
      <w:r>
        <w:rPr>
          <w:rFonts w:hint="eastAsia"/>
        </w:rPr>
        <w:t>二</w:t>
      </w:r>
      <w:r>
        <w:t xml:space="preserve">、 </w:t>
      </w:r>
      <w:r>
        <w:rPr>
          <w:rFonts w:hint="eastAsia"/>
        </w:rPr>
        <w:t>医疗器械监督管理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"_Toc25063"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一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医疗器械生产企业基本情况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"_Toc9932"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医疗器械经营企业基本情况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"_Toc6927"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医疗器械生产企业日常监管情况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"_Toc18401"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四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医疗器械经营企业日常监管情况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五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医疗器械产品审批情况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4</w:t>
      </w:r>
    </w:p>
    <w:p>
      <w:pPr>
        <w:pStyle w:val="7"/>
        <w:tabs>
          <w:tab w:val="right" w:leader="dot" w:pos="8085"/>
        </w:tabs>
        <w:spacing w:line="560" w:lineRule="exact"/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"_Toc27980"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(六)</w:t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"_Toc24407" </w:instrText>
      </w:r>
      <w:r>
        <w:rPr>
          <w:sz w:val="32"/>
          <w:szCs w:val="32"/>
        </w:rPr>
        <w:fldChar w:fldCharType="separate"/>
      </w:r>
      <w:r>
        <w:rPr>
          <w:rFonts w:hint="eastAsia" w:ascii="楷体_GB2312" w:hAnsi="宋体" w:cs="宋体"/>
          <w:sz w:val="32"/>
          <w:szCs w:val="32"/>
        </w:rPr>
        <w:t>违法</w:t>
      </w:r>
      <w:r>
        <w:rPr>
          <w:rFonts w:hint="eastAsia"/>
          <w:sz w:val="32"/>
          <w:szCs w:val="32"/>
        </w:rPr>
        <w:t>医疗器械案件查处情况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fldChar w:fldCharType="end"/>
      </w:r>
    </w:p>
    <w:p>
      <w:pPr>
        <w:pStyle w:val="5"/>
        <w:tabs>
          <w:tab w:val="right" w:leader="dot" w:pos="8085"/>
          <w:tab w:val="clear" w:pos="567"/>
          <w:tab w:val="clear" w:pos="8301"/>
        </w:tabs>
        <w:spacing w:before="0" w:after="0" w:line="560" w:lineRule="exact"/>
      </w:pPr>
      <w:r>
        <w:fldChar w:fldCharType="begin"/>
      </w:r>
      <w:r>
        <w:instrText xml:space="preserve"> HYPERLINK \l "_Toc28798" </w:instrText>
      </w:r>
      <w:r>
        <w:fldChar w:fldCharType="separate"/>
      </w:r>
      <w:r>
        <w:rPr>
          <w:rFonts w:hint="eastAsia"/>
        </w:rPr>
        <w:t>三</w:t>
      </w:r>
      <w:r>
        <w:t xml:space="preserve">、 </w:t>
      </w:r>
      <w:r>
        <w:rPr>
          <w:rFonts w:hint="eastAsia"/>
        </w:rPr>
        <w:t>化妆品监督管理</w:t>
      </w:r>
      <w:r>
        <w:tab/>
      </w:r>
      <w:r>
        <w:fldChar w:fldCharType="end"/>
      </w:r>
      <w:r>
        <w:rPr>
          <w:rFonts w:hint="eastAsia"/>
        </w:rPr>
        <w:t>5</w:t>
      </w:r>
    </w:p>
    <w:p>
      <w:pPr>
        <w:pStyle w:val="7"/>
        <w:tabs>
          <w:tab w:val="right" w:leader="dot" w:pos="8085"/>
        </w:tabs>
        <w:spacing w:line="560" w:lineRule="exact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"_Toc7333"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 xml:space="preserve">(一) </w:t>
      </w:r>
      <w:r>
        <w:rPr>
          <w:rFonts w:hint="eastAsia"/>
          <w:sz w:val="32"/>
          <w:szCs w:val="32"/>
        </w:rPr>
        <w:t>化妆品生产企业日常监管情况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5</w:t>
      </w:r>
    </w:p>
    <w:p>
      <w:pPr>
        <w:pStyle w:val="7"/>
        <w:tabs>
          <w:tab w:val="right" w:leader="dot" w:pos="8085"/>
        </w:tabs>
        <w:spacing w:line="560" w:lineRule="exact"/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"_Toc30987"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(二)</w:t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"_Toc567" </w:instrText>
      </w:r>
      <w:r>
        <w:rPr>
          <w:sz w:val="32"/>
          <w:szCs w:val="32"/>
        </w:rPr>
        <w:fldChar w:fldCharType="separate"/>
      </w:r>
      <w:r>
        <w:rPr>
          <w:rFonts w:hint="eastAsia" w:ascii="楷体_GB2312" w:hAnsi="宋体" w:cs="宋体"/>
          <w:sz w:val="32"/>
          <w:szCs w:val="32"/>
        </w:rPr>
        <w:t>违法</w:t>
      </w:r>
      <w:r>
        <w:rPr>
          <w:rFonts w:hint="eastAsia"/>
          <w:sz w:val="32"/>
          <w:szCs w:val="32"/>
        </w:rPr>
        <w:t>化妆品案件查处情况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fldChar w:fldCharType="end"/>
      </w: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附表1：</w:t>
      </w:r>
      <w:r>
        <w:rPr>
          <w:rFonts w:ascii="仿宋_GB2312" w:hAnsi="Microsoft Yahei" w:eastAsia="仿宋_GB2312" w:cs="宋体"/>
          <w:kern w:val="0"/>
          <w:sz w:val="32"/>
          <w:szCs w:val="32"/>
        </w:rPr>
        <w:t>药品经营批发零售企业情况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……………………………6</w:t>
      </w:r>
    </w:p>
    <w:p>
      <w:pPr>
        <w:widowControl/>
        <w:ind w:right="155" w:rightChars="74"/>
        <w:jc w:val="left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附表2：药品经营零售企业分布情况……………………………6附表3：药品生产日常监管情况…………………………………7</w:t>
      </w:r>
    </w:p>
    <w:p>
      <w:pPr>
        <w:widowControl/>
        <w:ind w:right="155" w:rightChars="74"/>
        <w:jc w:val="left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附表4：药品经营日常监管情况…………………………………7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附表5：违法药品案件查处情况…………………………………8</w:t>
      </w:r>
    </w:p>
    <w:p>
      <w:pPr>
        <w:widowControl/>
        <w:ind w:right="155" w:rightChars="74"/>
        <w:jc w:val="left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附表6：医疗器械生产企业许可及备案况………………………1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val="en-US" w:eastAsia="zh-CN"/>
        </w:rPr>
        <w:t>0</w:t>
      </w:r>
    </w:p>
    <w:p>
      <w:pPr>
        <w:widowControl/>
        <w:ind w:right="155" w:rightChars="74"/>
        <w:jc w:val="left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Microsoft Yahei" w:hAnsi="Microsoft Yahei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附表7：医疗器械经营企业许可、备案况……………………1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val="en-US" w:eastAsia="zh-CN"/>
        </w:rPr>
        <w:t>0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Microsoft Yahei" w:hAnsi="Microsoft Yahei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附表8：医疗器械生产日常监管情况……………………………1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val="en-US" w:eastAsia="zh-CN"/>
        </w:rPr>
        <w:t>0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Microsoft Yahei" w:hAnsi="Microsoft Yahei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附表9：医疗器械经营企业日常监管情况………………………1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val="en-US" w:eastAsia="zh-CN"/>
        </w:rPr>
        <w:t>1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Microsoft Yahei" w:hAnsi="Microsoft Yahei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附表10：医疗器械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eastAsia="zh-CN"/>
        </w:rPr>
        <w:t>备案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审批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eastAsia="zh-CN"/>
        </w:rPr>
        <w:t>情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况………………………………1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val="en-US" w:eastAsia="zh-CN"/>
        </w:rPr>
        <w:t>1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附表11：违法医疗器械案件查处情况……………………………1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ind w:right="155" w:rightChars="74"/>
        <w:jc w:val="left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附表12：化妆品生产企业日常监管情况………………………1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附表13：违法化妆品案件查处情况………………………………1</w:t>
      </w:r>
      <w:r>
        <w:rPr>
          <w:rFonts w:hint="eastAsia" w:ascii="仿宋_GB2312" w:hAnsi="Microsoft Yahei" w:eastAsia="仿宋_GB2312" w:cs="宋体"/>
          <w:kern w:val="0"/>
          <w:sz w:val="32"/>
          <w:szCs w:val="32"/>
          <w:lang w:val="en-US" w:eastAsia="zh-CN"/>
        </w:rPr>
        <w:t>4</w:t>
      </w:r>
    </w:p>
    <w:p>
      <w:pPr>
        <w:widowControl/>
        <w:ind w:right="155" w:rightChars="74"/>
        <w:rPr>
          <w:rFonts w:ascii="仿宋_GB2312" w:eastAsia="仿宋_GB2312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  <w:sectPr>
          <w:footerReference r:id="rId3" w:type="default"/>
          <w:pgSz w:w="11906" w:h="16838"/>
          <w:pgMar w:top="2098" w:right="1418" w:bottom="1701" w:left="1588" w:header="851" w:footer="992" w:gutter="0"/>
          <w:pgNumType w:fmt="numberInDash" w:start="0"/>
          <w:cols w:space="425" w:num="1"/>
          <w:docGrid w:type="lines" w:linePitch="312" w:charSpace="0"/>
        </w:sectPr>
      </w:pPr>
    </w:p>
    <w:p>
      <w:pPr>
        <w:pStyle w:val="13"/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bookmarkStart w:id="0" w:name="_Toc13079"/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药品监督管理</w:t>
      </w:r>
      <w:bookmarkEnd w:id="0"/>
      <w:bookmarkStart w:id="1" w:name="_Toc16554"/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（一）药品经营企业基本情况</w:t>
      </w: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2020年，全省实有药品经营批发企业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450</w:t>
      </w:r>
      <w:r>
        <w:rPr>
          <w:rFonts w:hint="eastAsia" w:ascii="仿宋_GB2312" w:hAnsi="宋体" w:eastAsia="仿宋_GB2312" w:cs="宋体"/>
          <w:sz w:val="32"/>
          <w:szCs w:val="32"/>
        </w:rPr>
        <w:t>家（其中：法人批发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204</w:t>
      </w:r>
      <w:r>
        <w:rPr>
          <w:rFonts w:hint="eastAsia" w:ascii="仿宋_GB2312" w:hAnsi="宋体" w:eastAsia="仿宋_GB2312" w:cs="宋体"/>
          <w:sz w:val="32"/>
          <w:szCs w:val="32"/>
        </w:rPr>
        <w:t>家，非法人批发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135</w:t>
      </w:r>
      <w:r>
        <w:rPr>
          <w:rFonts w:hint="eastAsia" w:ascii="仿宋_GB2312" w:hAnsi="宋体" w:eastAsia="仿宋_GB2312" w:cs="宋体"/>
          <w:sz w:val="32"/>
          <w:szCs w:val="32"/>
        </w:rPr>
        <w:t>家，零售连锁总部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111</w:t>
      </w:r>
      <w:r>
        <w:rPr>
          <w:rFonts w:hint="eastAsia" w:ascii="仿宋_GB2312" w:hAnsi="宋体" w:eastAsia="仿宋_GB2312" w:cs="宋体"/>
          <w:sz w:val="32"/>
          <w:szCs w:val="32"/>
        </w:rPr>
        <w:t>家）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同比增加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0.9%；</w:t>
      </w:r>
      <w:r>
        <w:rPr>
          <w:rFonts w:hint="eastAsia" w:ascii="仿宋_GB2312" w:hAnsi="宋体" w:eastAsia="仿宋_GB2312" w:cs="宋体"/>
          <w:sz w:val="32"/>
          <w:szCs w:val="32"/>
        </w:rPr>
        <w:t>零售企业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13729</w:t>
      </w:r>
      <w:r>
        <w:rPr>
          <w:rFonts w:hint="eastAsia" w:ascii="仿宋_GB2312" w:hAnsi="宋体" w:eastAsia="仿宋_GB2312" w:cs="宋体"/>
          <w:sz w:val="32"/>
          <w:szCs w:val="32"/>
        </w:rPr>
        <w:t>家（其中：零售连锁门店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5309</w:t>
      </w:r>
      <w:r>
        <w:rPr>
          <w:rFonts w:hint="eastAsia" w:ascii="仿宋_GB2312" w:hAnsi="宋体" w:eastAsia="仿宋_GB2312" w:cs="宋体"/>
          <w:sz w:val="32"/>
          <w:szCs w:val="32"/>
        </w:rPr>
        <w:t>家，单体药店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8420</w:t>
      </w:r>
      <w:r>
        <w:rPr>
          <w:rFonts w:hint="eastAsia" w:ascii="仿宋_GB2312" w:hAnsi="宋体" w:eastAsia="仿宋_GB2312" w:cs="宋体"/>
          <w:sz w:val="32"/>
          <w:szCs w:val="32"/>
        </w:rPr>
        <w:t>家）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同比增加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11.23%</w:t>
      </w:r>
      <w:r>
        <w:rPr>
          <w:rFonts w:hint="eastAsia" w:ascii="仿宋_GB2312" w:hAnsi="宋体" w:eastAsia="仿宋_GB2312" w:cs="宋体"/>
          <w:sz w:val="32"/>
          <w:szCs w:val="32"/>
        </w:rPr>
        <w:t>。详见附表1。</w:t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其中，经营零售企业分布前三分别是太原市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2489</w:t>
      </w:r>
      <w:r>
        <w:rPr>
          <w:rFonts w:hint="eastAsia" w:ascii="仿宋_GB2312" w:hAnsi="宋体" w:eastAsia="仿宋_GB2312" w:cs="宋体"/>
          <w:sz w:val="32"/>
          <w:szCs w:val="32"/>
        </w:rPr>
        <w:t>家，临汾市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1624</w:t>
      </w:r>
      <w:r>
        <w:rPr>
          <w:rFonts w:hint="eastAsia" w:ascii="仿宋_GB2312" w:hAnsi="宋体" w:eastAsia="仿宋_GB2312" w:cs="宋体"/>
          <w:sz w:val="32"/>
          <w:szCs w:val="32"/>
        </w:rPr>
        <w:t>家，运城市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1497</w:t>
      </w:r>
      <w:r>
        <w:rPr>
          <w:rFonts w:hint="eastAsia" w:ascii="仿宋_GB2312" w:hAnsi="宋体" w:eastAsia="仿宋_GB2312" w:cs="宋体"/>
          <w:sz w:val="32"/>
          <w:szCs w:val="32"/>
        </w:rPr>
        <w:t>家。详见附表2。</w:t>
      </w: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-2456815</wp:posOffset>
            </wp:positionV>
            <wp:extent cx="4572000" cy="2743200"/>
            <wp:effectExtent l="4445" t="4445" r="8255" b="8255"/>
            <wp:wrapSquare wrapText="bothSides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（二）</w:t>
      </w:r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药品生产企业日常监管情况</w:t>
      </w:r>
      <w:bookmarkEnd w:id="1"/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年，全省共检查药品生产企业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233</w:t>
      </w:r>
      <w:r>
        <w:rPr>
          <w:rFonts w:hint="eastAsia" w:ascii="仿宋_GB2312" w:hAnsi="宋体" w:eastAsia="仿宋_GB2312" w:cs="宋体"/>
          <w:sz w:val="32"/>
          <w:szCs w:val="32"/>
        </w:rPr>
        <w:t>家次（其中含血液制品、注射剂等高风险品种的生产企业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41</w:t>
      </w:r>
      <w:r>
        <w:rPr>
          <w:rFonts w:hint="eastAsia" w:ascii="仿宋_GB2312" w:hAnsi="宋体" w:eastAsia="仿宋_GB2312" w:cs="宋体"/>
          <w:sz w:val="32"/>
          <w:szCs w:val="32"/>
        </w:rPr>
        <w:t>家），完成整改的生产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企业123家次</w:t>
      </w:r>
      <w:r>
        <w:rPr>
          <w:rFonts w:hint="eastAsia" w:ascii="仿宋_GB2312" w:hAnsi="宋体" w:eastAsia="仿宋_GB2312" w:cs="宋体"/>
          <w:sz w:val="32"/>
          <w:szCs w:val="32"/>
        </w:rPr>
        <w:t>，出动检查人次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238</w:t>
      </w:r>
      <w:r>
        <w:rPr>
          <w:rFonts w:hint="eastAsia" w:ascii="仿宋_GB2312" w:hAnsi="宋体" w:eastAsia="仿宋_GB2312" w:cs="宋体"/>
          <w:sz w:val="32"/>
          <w:szCs w:val="32"/>
        </w:rPr>
        <w:t>次。详见附表3。</w:t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2" w:name="_Toc23016"/>
      <w:r>
        <w:rPr>
          <w:rFonts w:hint="eastAsia" w:ascii="楷体_GB2312" w:hAnsi="宋体" w:eastAsia="楷体_GB2312" w:cs="宋体"/>
          <w:sz w:val="32"/>
          <w:szCs w:val="32"/>
        </w:rPr>
        <w:t>（三）药品经营企业日常监管情况</w:t>
      </w:r>
      <w:bookmarkEnd w:id="2"/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年，全省共检查批发企业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3446</w:t>
      </w:r>
      <w:r>
        <w:rPr>
          <w:rFonts w:hint="eastAsia" w:ascii="仿宋_GB2312" w:hAnsi="宋体" w:eastAsia="仿宋_GB2312" w:cs="宋体"/>
          <w:sz w:val="32"/>
          <w:szCs w:val="32"/>
        </w:rPr>
        <w:t>家次，存在违法违规的经营企业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172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z w:val="32"/>
          <w:szCs w:val="32"/>
        </w:rPr>
        <w:t>，完成整改的经营企业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263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立案查处企业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2家次</w:t>
      </w:r>
      <w:r>
        <w:rPr>
          <w:rFonts w:hint="eastAsia" w:ascii="仿宋_GB2312" w:hAnsi="宋体" w:eastAsia="仿宋_GB2312" w:cs="宋体"/>
          <w:sz w:val="32"/>
          <w:szCs w:val="32"/>
        </w:rPr>
        <w:t>。共检查零售企业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87145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z w:val="32"/>
          <w:szCs w:val="32"/>
        </w:rPr>
        <w:t>，存在违法违规的经营企业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5144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z w:val="32"/>
          <w:szCs w:val="32"/>
        </w:rPr>
        <w:t>，其中</w:t>
      </w:r>
      <w:r>
        <w:rPr>
          <w:rFonts w:ascii="仿宋_GB2312" w:hAnsi="宋体" w:eastAsia="仿宋_GB2312" w:cs="宋体"/>
          <w:sz w:val="32"/>
          <w:szCs w:val="32"/>
        </w:rPr>
        <w:t>: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严重违反</w:t>
      </w:r>
      <w:r>
        <w:rPr>
          <w:rFonts w:hint="eastAsia" w:ascii="仿宋_GB2312" w:hAnsi="宋体" w:eastAsia="仿宋_GB2312" w:cs="宋体"/>
          <w:sz w:val="32"/>
          <w:szCs w:val="32"/>
        </w:rPr>
        <w:t>GSP有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652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z w:val="32"/>
          <w:szCs w:val="32"/>
        </w:rPr>
        <w:t>，涉及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假药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4家次，涉及</w:t>
      </w:r>
      <w:r>
        <w:rPr>
          <w:rFonts w:hint="eastAsia" w:ascii="仿宋_GB2312" w:hAnsi="宋体" w:eastAsia="仿宋_GB2312" w:cs="宋体"/>
          <w:sz w:val="32"/>
          <w:szCs w:val="32"/>
        </w:rPr>
        <w:t>劣药1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z w:val="32"/>
          <w:szCs w:val="32"/>
        </w:rPr>
        <w:t>，无照经营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z w:val="32"/>
          <w:szCs w:val="32"/>
        </w:rPr>
        <w:t>，非法渠道购进药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品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，其他类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val="en-US" w:eastAsia="zh-CN"/>
        </w:rPr>
        <w:t>4468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，完成整改的经营企业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val="en-US" w:eastAsia="zh-CN"/>
        </w:rPr>
        <w:t>5503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eastAsia="zh-CN"/>
        </w:rPr>
        <w:t>次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val="en-US" w:eastAsia="zh-CN"/>
        </w:rPr>
        <w:t>,立案查处企业1479家次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。详见附表4。</w:t>
      </w:r>
    </w:p>
    <w:p>
      <w:pPr>
        <w:spacing w:line="580" w:lineRule="exact"/>
        <w:ind w:firstLine="601"/>
        <w:rPr>
          <w:rFonts w:ascii="楷体_GB2312" w:hAnsi="宋体" w:eastAsia="楷体_GB2312" w:cs="宋体"/>
          <w:color w:val="000000" w:themeColor="text1"/>
          <w:sz w:val="32"/>
          <w:szCs w:val="32"/>
        </w:rPr>
      </w:pPr>
      <w:bookmarkStart w:id="3" w:name="_Toc18478"/>
      <w:r>
        <w:rPr>
          <w:rFonts w:hint="eastAsia" w:ascii="楷体_GB2312" w:hAnsi="宋体" w:eastAsia="楷体_GB2312" w:cs="宋体"/>
          <w:sz w:val="32"/>
          <w:szCs w:val="32"/>
        </w:rPr>
        <w:t>（四）</w:t>
      </w:r>
      <w:bookmarkEnd w:id="3"/>
      <w:bookmarkStart w:id="4" w:name="_Toc20301"/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违法药品案件查处情况</w:t>
      </w:r>
      <w:bookmarkEnd w:id="4"/>
    </w:p>
    <w:p>
      <w:pPr>
        <w:spacing w:line="56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2020年全省各级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监管机构共查处药品案件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4025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查处药品案件</w:t>
      </w:r>
      <w:r>
        <w:rPr>
          <w:rFonts w:hint="eastAsia" w:ascii="仿宋_GB2312" w:hAnsi="宋体" w:eastAsia="仿宋_GB2312" w:cs="宋体"/>
          <w:sz w:val="32"/>
          <w:szCs w:val="32"/>
        </w:rPr>
        <w:t>货值金额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217.78</w:t>
      </w:r>
      <w:r>
        <w:rPr>
          <w:rFonts w:hint="eastAsia" w:ascii="仿宋_GB2312" w:hAnsi="宋体" w:eastAsia="仿宋_GB2312" w:cs="宋体"/>
          <w:sz w:val="32"/>
          <w:szCs w:val="32"/>
        </w:rPr>
        <w:t>万元，罚款金额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1164.2</w:t>
      </w:r>
      <w:r>
        <w:rPr>
          <w:rFonts w:hint="eastAsia" w:ascii="仿宋_GB2312" w:hAnsi="宋体" w:eastAsia="仿宋_GB2312" w:cs="宋体"/>
          <w:sz w:val="32"/>
          <w:szCs w:val="32"/>
        </w:rPr>
        <w:t>万元，没收违法所得金额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91.6</w:t>
      </w:r>
      <w:r>
        <w:rPr>
          <w:rFonts w:hint="eastAsia" w:ascii="仿宋_GB2312" w:hAnsi="宋体" w:eastAsia="仿宋_GB2312" w:cs="宋体"/>
          <w:sz w:val="32"/>
          <w:szCs w:val="32"/>
        </w:rPr>
        <w:t>万元，责令关闭1户，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吊销许可证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2家，</w:t>
      </w:r>
      <w:r>
        <w:rPr>
          <w:rFonts w:hint="eastAsia" w:ascii="仿宋_GB2312" w:hAnsi="宋体" w:eastAsia="仿宋_GB2312" w:cs="宋体"/>
          <w:sz w:val="32"/>
          <w:szCs w:val="32"/>
        </w:rPr>
        <w:t>移交司法机关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行政处罚案件信息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</w:rPr>
        <w:t>公开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309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1件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从案件来源来看，</w:t>
      </w:r>
      <w:r>
        <w:rPr>
          <w:rFonts w:hint="eastAsia" w:ascii="仿宋_GB2312" w:hAnsi="宋体" w:eastAsia="仿宋_GB2312" w:cs="宋体"/>
          <w:sz w:val="32"/>
          <w:szCs w:val="32"/>
        </w:rPr>
        <w:t>投诉举报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32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监督抽验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115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执法检验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65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日常监管和专项检查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3611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其他部门通报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41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；其他161件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。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  <w:r>
        <w:drawing>
          <wp:inline distT="0" distB="0" distL="114300" distR="114300">
            <wp:extent cx="4572000" cy="2743200"/>
            <wp:effectExtent l="4445" t="4445" r="8255" b="825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从货值金额划分来看，10万元以下的案件有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4021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0万-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0万元之间的案件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件，20万-50万元之间的案件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件。</w:t>
      </w:r>
    </w:p>
    <w:p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从违法主体来划分，违法主体是生产企业的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件，违法主体是经营企业的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3564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件，违法主体是医疗机构的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285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件，其他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157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件。</w:t>
      </w:r>
      <w:bookmarkStart w:id="5" w:name="_Toc1097"/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详见附表5。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二、医疗器械监督管理</w:t>
      </w:r>
      <w:bookmarkEnd w:id="5"/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6" w:name="_Toc25063"/>
      <w:r>
        <w:rPr>
          <w:rFonts w:hint="eastAsia" w:ascii="楷体_GB2312" w:hAnsi="宋体" w:eastAsia="楷体_GB2312" w:cs="宋体"/>
          <w:sz w:val="32"/>
          <w:szCs w:val="32"/>
        </w:rPr>
        <w:t>（一）医疗器械生产企业基本情况</w:t>
      </w:r>
      <w:bookmarkEnd w:id="6"/>
    </w:p>
    <w:p>
      <w:pPr>
        <w:spacing w:line="580" w:lineRule="exact"/>
        <w:ind w:firstLine="538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2020年，全省实有医疗器械生产企业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312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其中：生产一类医疗器械产品的企业数量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128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生产二类医疗器械产品的企业数量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176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生产三类医疗器械产品的企业数量8家。</w:t>
      </w:r>
      <w:bookmarkStart w:id="7" w:name="_Toc9932"/>
      <w:r>
        <w:rPr>
          <w:rFonts w:hint="eastAsia" w:ascii="仿宋_GB2312" w:hAnsi="宋体" w:eastAsia="仿宋_GB2312" w:cs="宋体"/>
          <w:sz w:val="32"/>
          <w:szCs w:val="32"/>
        </w:rPr>
        <w:t>详见附表6。</w:t>
      </w:r>
    </w:p>
    <w:p>
      <w:pPr>
        <w:spacing w:line="580" w:lineRule="exact"/>
        <w:ind w:firstLine="538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（二）医疗器械经营企业基本情况</w:t>
      </w:r>
      <w:bookmarkEnd w:id="7"/>
    </w:p>
    <w:p>
      <w:pPr>
        <w:spacing w:line="580" w:lineRule="exact"/>
        <w:ind w:firstLine="538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2020年，全省从事第二、三类医疗器械经营的企业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21535</w:t>
      </w:r>
      <w:r>
        <w:rPr>
          <w:rFonts w:hint="eastAsia" w:ascii="仿宋_GB2312" w:hAnsi="宋体" w:eastAsia="仿宋_GB2312" w:cs="宋体"/>
          <w:sz w:val="32"/>
          <w:szCs w:val="32"/>
        </w:rPr>
        <w:t>家。其中，仅从事第二类医疗器械经营的企业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7617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仅从事第三类医疗器械经营的企业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2933</w:t>
      </w:r>
      <w:r>
        <w:rPr>
          <w:rFonts w:hint="eastAsia" w:ascii="仿宋_GB2312" w:hAnsi="宋体" w:eastAsia="仿宋_GB2312" w:cs="宋体"/>
          <w:sz w:val="32"/>
          <w:szCs w:val="32"/>
        </w:rPr>
        <w:t>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同时从事第二、三类医疗器械经营的企业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10985</w:t>
      </w:r>
      <w:r>
        <w:rPr>
          <w:rFonts w:hint="eastAsia" w:ascii="仿宋_GB2312" w:hAnsi="宋体" w:eastAsia="仿宋_GB2312" w:cs="宋体"/>
          <w:sz w:val="32"/>
          <w:szCs w:val="32"/>
        </w:rPr>
        <w:t>家。详见附表7。</w:t>
      </w:r>
    </w:p>
    <w:p>
      <w:pPr>
        <w:spacing w:line="580" w:lineRule="exact"/>
        <w:ind w:firstLine="599"/>
        <w:rPr>
          <w:rFonts w:ascii="楷体_GB2312" w:hAnsi="宋体" w:eastAsia="楷体_GB2312" w:cs="宋体"/>
          <w:color w:val="000000" w:themeColor="text1"/>
          <w:sz w:val="32"/>
          <w:szCs w:val="32"/>
          <w:shd w:val="clear" w:color="auto" w:fill="auto"/>
        </w:rPr>
      </w:pPr>
      <w:bookmarkStart w:id="8" w:name="_Toc6927"/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color w:val="000000" w:themeColor="text1"/>
          <w:sz w:val="32"/>
          <w:szCs w:val="32"/>
          <w:shd w:val="clear" w:color="auto" w:fill="auto"/>
        </w:rPr>
        <w:t>三）医疗器械生产企业日常监管情况</w:t>
      </w:r>
      <w:bookmarkEnd w:id="8"/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auto"/>
        </w:rPr>
        <w:t>2020年，全省各级监管机构共检查医疗器械生产企业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auto"/>
          <w:lang w:val="en-US" w:eastAsia="zh-CN"/>
        </w:rPr>
        <w:t>370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auto"/>
        </w:rPr>
        <w:t>家次，全面检查高风险企业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auto"/>
          <w:lang w:val="en-US" w:eastAsia="zh-CN"/>
        </w:rPr>
        <w:t>74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auto"/>
        </w:rPr>
        <w:t>家次（其中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auto"/>
          <w:lang w:eastAsia="zh-CN"/>
        </w:rPr>
        <w:t>含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auto"/>
        </w:rPr>
        <w:t>无</w:t>
      </w:r>
      <w:r>
        <w:rPr>
          <w:rFonts w:hint="eastAsia" w:ascii="仿宋_GB2312" w:hAnsi="宋体" w:eastAsia="仿宋_GB2312" w:cs="宋体"/>
          <w:sz w:val="32"/>
          <w:szCs w:val="32"/>
        </w:rPr>
        <w:t>菌医疗器械的生产企业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55</w:t>
      </w:r>
      <w:r>
        <w:rPr>
          <w:rFonts w:hint="eastAsia" w:ascii="仿宋_GB2312" w:hAnsi="宋体" w:eastAsia="仿宋_GB2312" w:cs="宋体"/>
          <w:sz w:val="32"/>
          <w:szCs w:val="32"/>
        </w:rPr>
        <w:t>家次，含植入性医疗器械的生产企业有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家次，含第三类医疗器械的生产企业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sz w:val="32"/>
          <w:szCs w:val="32"/>
        </w:rPr>
        <w:t>家次），医疗器械生产企业飞行检查省级及以下组织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88</w:t>
      </w:r>
      <w:r>
        <w:rPr>
          <w:rFonts w:hint="eastAsia" w:ascii="仿宋_GB2312" w:hAnsi="宋体" w:eastAsia="仿宋_GB2312" w:cs="宋体"/>
          <w:sz w:val="32"/>
          <w:szCs w:val="32"/>
        </w:rPr>
        <w:t>家次，存在违法违规的生产企业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1家次， 完成整改的生产企业76家次</w:t>
      </w:r>
      <w:r>
        <w:rPr>
          <w:rFonts w:hint="eastAsia" w:ascii="仿宋_GB2312" w:hAnsi="宋体" w:eastAsia="仿宋_GB2312" w:cs="宋体"/>
          <w:sz w:val="32"/>
          <w:szCs w:val="32"/>
        </w:rPr>
        <w:t>。详见附表8。</w:t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  <w:shd w:val="clear" w:color="FFFFFF" w:fill="D9D9D9"/>
        </w:rPr>
      </w:pPr>
      <w:bookmarkStart w:id="9" w:name="_Toc18401"/>
      <w:r>
        <w:rPr>
          <w:rFonts w:hint="eastAsia" w:ascii="楷体_GB2312" w:hAnsi="宋体" w:eastAsia="楷体_GB2312" w:cs="宋体"/>
          <w:color w:val="000000" w:themeColor="text1"/>
          <w:sz w:val="32"/>
          <w:szCs w:val="32"/>
          <w:shd w:val="clear" w:color="auto" w:fill="auto"/>
        </w:rPr>
        <w:t>（四）</w:t>
      </w:r>
      <w:r>
        <w:rPr>
          <w:rFonts w:hint="eastAsia" w:ascii="楷体_GB2312" w:hAnsi="宋体" w:eastAsia="楷体_GB2312" w:cs="宋体"/>
          <w:sz w:val="32"/>
          <w:szCs w:val="32"/>
          <w:shd w:val="clear" w:color="auto" w:fill="auto"/>
        </w:rPr>
        <w:t>医疗器械经营企业日常监管情况</w:t>
      </w:r>
      <w:bookmarkEnd w:id="9"/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2020年，全省各级监管机构共检查医疗器械经营、使用企业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61071</w:t>
      </w:r>
      <w:r>
        <w:rPr>
          <w:rFonts w:hint="eastAsia" w:ascii="仿宋_GB2312" w:hAnsi="宋体" w:eastAsia="仿宋_GB2312" w:cs="宋体"/>
          <w:sz w:val="32"/>
          <w:szCs w:val="32"/>
        </w:rPr>
        <w:t>家次，省级及以下组织医疗器械经营企业飞行检查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747</w:t>
      </w:r>
      <w:r>
        <w:rPr>
          <w:rFonts w:hint="eastAsia" w:ascii="仿宋_GB2312" w:hAnsi="宋体" w:eastAsia="仿宋_GB2312" w:cs="宋体"/>
          <w:sz w:val="32"/>
          <w:szCs w:val="32"/>
        </w:rPr>
        <w:t>家次，发现存在违法违规的企业或单位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2121</w:t>
      </w:r>
      <w:r>
        <w:rPr>
          <w:rFonts w:hint="eastAsia" w:ascii="仿宋_GB2312" w:hAnsi="宋体" w:eastAsia="仿宋_GB2312" w:cs="宋体"/>
          <w:sz w:val="32"/>
          <w:szCs w:val="32"/>
        </w:rPr>
        <w:t>家次，完成整改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2227</w:t>
      </w:r>
      <w:r>
        <w:rPr>
          <w:rFonts w:hint="eastAsia" w:ascii="仿宋_GB2312" w:hAnsi="宋体" w:eastAsia="仿宋_GB2312" w:cs="宋体"/>
          <w:sz w:val="32"/>
          <w:szCs w:val="32"/>
        </w:rPr>
        <w:t>家次。详见附表9。</w:t>
      </w:r>
    </w:p>
    <w:p>
      <w:pPr>
        <w:adjustRightInd w:val="0"/>
        <w:snapToGrid w:val="0"/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10" w:name="_Toc1467"/>
      <w:bookmarkStart w:id="11" w:name="_Toc27980"/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（五）</w:t>
      </w:r>
      <w:r>
        <w:rPr>
          <w:rFonts w:hint="eastAsia" w:ascii="楷体_GB2312" w:hAnsi="宋体" w:eastAsia="楷体_GB2312" w:cs="宋体"/>
          <w:sz w:val="32"/>
          <w:szCs w:val="32"/>
        </w:rPr>
        <w:t>医疗器械产品审批情况</w:t>
      </w:r>
      <w:bookmarkEnd w:id="10"/>
    </w:p>
    <w:p>
      <w:pPr>
        <w:pStyle w:val="6"/>
        <w:adjustRightInd w:val="0"/>
        <w:snapToGrid w:val="0"/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2020年，全省境内第一类医疗器械实有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637</w:t>
      </w:r>
      <w:r>
        <w:rPr>
          <w:rFonts w:hint="eastAsia" w:ascii="仿宋_GB2312" w:hAnsi="宋体" w:eastAsia="仿宋_GB2312" w:cs="宋体"/>
          <w:sz w:val="32"/>
          <w:szCs w:val="32"/>
        </w:rPr>
        <w:t>件。批准境内第二类医疗器械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实有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437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件。详见附表10。</w:t>
      </w:r>
    </w:p>
    <w:p>
      <w:pPr>
        <w:adjustRightInd w:val="0"/>
        <w:snapToGrid w:val="0"/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（六）</w:t>
      </w:r>
      <w:bookmarkEnd w:id="11"/>
      <w:bookmarkStart w:id="12" w:name="_Toc24407"/>
      <w:r>
        <w:rPr>
          <w:rFonts w:hint="eastAsia" w:ascii="楷体_GB2312" w:hAnsi="宋体" w:eastAsia="楷体_GB2312" w:cs="宋体"/>
          <w:sz w:val="32"/>
          <w:szCs w:val="32"/>
        </w:rPr>
        <w:t>违法医疗器械案件查处情况</w:t>
      </w:r>
      <w:bookmarkEnd w:id="12"/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2020年，全省共查处医疗器械案件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900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货值金额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311.53</w:t>
      </w:r>
      <w:r>
        <w:rPr>
          <w:rFonts w:hint="eastAsia" w:ascii="仿宋_GB2312" w:hAnsi="宋体" w:eastAsia="仿宋_GB2312" w:cs="宋体"/>
          <w:sz w:val="32"/>
          <w:szCs w:val="32"/>
        </w:rPr>
        <w:t>万元，罚款金额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1082.69</w:t>
      </w:r>
      <w:r>
        <w:rPr>
          <w:rFonts w:hint="eastAsia" w:ascii="仿宋_GB2312" w:hAnsi="宋体" w:eastAsia="仿宋_GB2312" w:cs="宋体"/>
          <w:sz w:val="32"/>
          <w:szCs w:val="32"/>
        </w:rPr>
        <w:t>万元，行政处罚案件信息公开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154</w:t>
      </w:r>
      <w:r>
        <w:rPr>
          <w:rFonts w:hint="eastAsia" w:ascii="仿宋_GB2312" w:hAnsi="宋体" w:eastAsia="仿宋_GB2312" w:cs="宋体"/>
          <w:sz w:val="32"/>
          <w:szCs w:val="32"/>
        </w:rPr>
        <w:t>件。</w:t>
      </w:r>
    </w:p>
    <w:p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从案件来源来看，来源于投诉举报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89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来源于监督抽检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来源于执法检验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日常监管和专项检查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705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其他部门通报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sz w:val="32"/>
          <w:szCs w:val="32"/>
        </w:rPr>
        <w:t>件，其他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41</w:t>
      </w:r>
      <w:r>
        <w:rPr>
          <w:rFonts w:hint="eastAsia" w:ascii="仿宋_GB2312" w:hAnsi="宋体" w:eastAsia="仿宋_GB2312" w:cs="宋体"/>
          <w:sz w:val="32"/>
          <w:szCs w:val="32"/>
        </w:rPr>
        <w:t>件。</w:t>
      </w:r>
    </w:p>
    <w:p>
      <w:pPr>
        <w:spacing w:line="580" w:lineRule="exact"/>
        <w:ind w:firstLine="42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102870</wp:posOffset>
            </wp:positionV>
            <wp:extent cx="4683125" cy="2157095"/>
            <wp:effectExtent l="4445" t="4445" r="11430" b="1016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从货值金额划分来看，5万元以下的案件有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892</w:t>
      </w:r>
      <w:r>
        <w:rPr>
          <w:rFonts w:hint="eastAsia" w:ascii="仿宋_GB2312" w:hAnsi="宋体" w:eastAsia="仿宋_GB2312" w:cs="宋体"/>
          <w:sz w:val="32"/>
          <w:szCs w:val="32"/>
        </w:rPr>
        <w:t>件，5万-20万元之间的案件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万-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0万元之间的案件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件。</w:t>
      </w:r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从违法主体来划分，违法主体是生产企业的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件，违法主体是经营企业的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511</w:t>
      </w:r>
      <w:r>
        <w:rPr>
          <w:rFonts w:hint="eastAsia" w:ascii="仿宋_GB2312" w:hAnsi="宋体" w:eastAsia="仿宋_GB2312" w:cs="宋体"/>
          <w:sz w:val="32"/>
          <w:szCs w:val="32"/>
        </w:rPr>
        <w:t>件，违法主体是医疗机构的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347</w:t>
      </w:r>
      <w:r>
        <w:rPr>
          <w:rFonts w:hint="eastAsia" w:ascii="仿宋_GB2312" w:hAnsi="宋体" w:eastAsia="仿宋_GB2312" w:cs="宋体"/>
          <w:sz w:val="32"/>
          <w:szCs w:val="32"/>
        </w:rPr>
        <w:t>件，其他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38</w:t>
      </w:r>
      <w:r>
        <w:rPr>
          <w:rFonts w:hint="eastAsia" w:ascii="仿宋_GB2312" w:hAnsi="宋体" w:eastAsia="仿宋_GB2312" w:cs="宋体"/>
          <w:sz w:val="32"/>
          <w:szCs w:val="32"/>
        </w:rPr>
        <w:t>件。详见附表11。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bookmarkStart w:id="13" w:name="_Toc28798"/>
      <w:r>
        <w:rPr>
          <w:rFonts w:hint="eastAsia" w:ascii="黑体" w:hAnsi="黑体" w:eastAsia="黑体" w:cs="黑体"/>
          <w:bCs/>
          <w:sz w:val="32"/>
          <w:szCs w:val="32"/>
        </w:rPr>
        <w:t>三、化妆品监督管理</w:t>
      </w:r>
      <w:bookmarkEnd w:id="13"/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14" w:name="_Toc7333"/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（一）</w:t>
      </w:r>
      <w:r>
        <w:rPr>
          <w:rFonts w:hint="eastAsia" w:ascii="楷体_GB2312" w:hAnsi="宋体" w:eastAsia="楷体_GB2312" w:cs="宋体"/>
          <w:sz w:val="32"/>
          <w:szCs w:val="32"/>
        </w:rPr>
        <w:t>化妆品生产企业日常监管情况</w:t>
      </w:r>
      <w:bookmarkEnd w:id="14"/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2020年，省级监管机构共检查化妆品生产企业</w:t>
      </w:r>
      <w:r>
        <w:rPr>
          <w:rFonts w:hint="default" w:ascii="仿宋_GB2312" w:hAnsi="宋体" w:eastAsia="仿宋_GB2312" w:cs="宋体"/>
          <w:sz w:val="32"/>
          <w:szCs w:val="32"/>
          <w:lang w:val="en"/>
        </w:rPr>
        <w:t>17</w:t>
      </w:r>
      <w:r>
        <w:rPr>
          <w:rFonts w:hint="eastAsia" w:ascii="仿宋_GB2312" w:hAnsi="宋体" w:eastAsia="仿宋_GB2312" w:cs="宋体"/>
          <w:sz w:val="32"/>
          <w:szCs w:val="32"/>
        </w:rPr>
        <w:t>家，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出动检查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171人次，</w:t>
      </w:r>
      <w:r>
        <w:rPr>
          <w:rFonts w:hint="eastAsia" w:ascii="仿宋_GB2312" w:hAnsi="宋体" w:eastAsia="仿宋_GB2312" w:cs="宋体"/>
          <w:sz w:val="32"/>
          <w:szCs w:val="32"/>
        </w:rPr>
        <w:t>抽验化妆品</w:t>
      </w:r>
      <w:r>
        <w:rPr>
          <w:rFonts w:hint="default" w:ascii="仿宋_GB2312" w:hAnsi="宋体" w:eastAsia="仿宋_GB2312" w:cs="宋体"/>
          <w:sz w:val="32"/>
          <w:szCs w:val="32"/>
          <w:lang w:val="en"/>
        </w:rPr>
        <w:t>685</w:t>
      </w:r>
      <w:r>
        <w:rPr>
          <w:rFonts w:hint="eastAsia" w:ascii="仿宋_GB2312" w:hAnsi="宋体" w:eastAsia="仿宋_GB2312" w:cs="宋体"/>
          <w:sz w:val="32"/>
          <w:szCs w:val="32"/>
        </w:rPr>
        <w:t>批次，检出不合格化妆品</w:t>
      </w:r>
      <w:r>
        <w:rPr>
          <w:rFonts w:hint="default" w:ascii="仿宋_GB2312" w:hAnsi="宋体" w:eastAsia="仿宋_GB2312" w:cs="宋体"/>
          <w:sz w:val="32"/>
          <w:szCs w:val="32"/>
          <w:lang w:val="e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批次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，完成整改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11家</w:t>
      </w:r>
      <w:r>
        <w:rPr>
          <w:rFonts w:hint="eastAsia" w:ascii="仿宋_GB2312" w:hAnsi="宋体" w:eastAsia="仿宋_GB2312" w:cs="宋体"/>
          <w:sz w:val="32"/>
          <w:szCs w:val="32"/>
        </w:rPr>
        <w:t>。详见附表12。</w:t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15" w:name="_Toc30987"/>
      <w:r>
        <w:rPr>
          <w:rFonts w:hint="eastAsia" w:ascii="楷体_GB2312" w:hAnsi="宋体" w:eastAsia="楷体_GB2312" w:cs="宋体"/>
          <w:color w:val="000000" w:themeColor="text1"/>
          <w:sz w:val="32"/>
          <w:szCs w:val="32"/>
        </w:rPr>
        <w:t>（二）</w:t>
      </w:r>
      <w:bookmarkEnd w:id="15"/>
      <w:bookmarkStart w:id="16" w:name="_Toc567"/>
      <w:r>
        <w:rPr>
          <w:rFonts w:hint="eastAsia" w:ascii="楷体_GB2312" w:hAnsi="宋体" w:eastAsia="楷体_GB2312" w:cs="宋体"/>
          <w:sz w:val="32"/>
          <w:szCs w:val="32"/>
        </w:rPr>
        <w:t>违法化妆品案件查处情况</w:t>
      </w:r>
      <w:bookmarkEnd w:id="16"/>
    </w:p>
    <w:p>
      <w:pPr>
        <w:spacing w:line="54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2020年，全省共查处化妆品案件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723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，</w:t>
      </w:r>
      <w:bookmarkStart w:id="17" w:name="_GoBack"/>
      <w:bookmarkEnd w:id="17"/>
      <w:r>
        <w:rPr>
          <w:rFonts w:hint="eastAsia" w:ascii="仿宋_GB2312" w:hAnsi="宋体" w:eastAsia="仿宋_GB2312" w:cs="宋体"/>
          <w:sz w:val="32"/>
          <w:szCs w:val="32"/>
        </w:rPr>
        <w:t>货值金额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22.07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罚款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36.66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没收违法所得金额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7.05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行政处罚案件信息公开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199</w:t>
      </w:r>
      <w:r>
        <w:rPr>
          <w:rFonts w:hint="eastAsia" w:ascii="仿宋_GB2312" w:hAnsi="宋体" w:eastAsia="仿宋_GB2312" w:cs="宋体"/>
          <w:sz w:val="32"/>
          <w:szCs w:val="32"/>
        </w:rPr>
        <w:t>件。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从案件来源来看，来源于投诉举报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来源于监督抽检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来源于执法检验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49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日常监管和专项检查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616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其他部门通报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其他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41</w:t>
      </w:r>
      <w:r>
        <w:rPr>
          <w:rFonts w:hint="eastAsia" w:ascii="仿宋_GB2312" w:hAnsi="宋体" w:eastAsia="仿宋_GB2312" w:cs="宋体"/>
          <w:sz w:val="32"/>
          <w:szCs w:val="32"/>
        </w:rPr>
        <w:t>件。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从货值金额划分来看，2万元以下的案件有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721</w:t>
      </w:r>
      <w:r>
        <w:rPr>
          <w:rFonts w:hint="eastAsia" w:ascii="仿宋_GB2312" w:hAnsi="宋体" w:eastAsia="仿宋_GB2312" w:cs="宋体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,2</w:t>
      </w:r>
      <w:r>
        <w:rPr>
          <w:rFonts w:hint="eastAsia" w:ascii="仿宋_GB2312" w:hAnsi="宋体" w:eastAsia="仿宋_GB2312" w:cs="宋体"/>
          <w:sz w:val="32"/>
          <w:szCs w:val="32"/>
        </w:rPr>
        <w:t>万-20万元之间的案件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件。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从违法主体来划分，违法主体是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生产企业的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2件，</w:t>
      </w:r>
      <w:r>
        <w:rPr>
          <w:rFonts w:hint="eastAsia" w:ascii="仿宋_GB2312" w:hAnsi="宋体" w:eastAsia="仿宋_GB2312" w:cs="宋体"/>
          <w:sz w:val="32"/>
          <w:szCs w:val="32"/>
        </w:rPr>
        <w:t>违法主体是经营企业的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429</w:t>
      </w:r>
      <w:r>
        <w:rPr>
          <w:rFonts w:hint="eastAsia" w:ascii="仿宋_GB2312" w:hAnsi="宋体" w:eastAsia="仿宋_GB2312" w:cs="宋体"/>
          <w:sz w:val="32"/>
          <w:szCs w:val="32"/>
        </w:rPr>
        <w:t>件，违法主体是美容美发机构的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226</w:t>
      </w:r>
      <w:r>
        <w:rPr>
          <w:rFonts w:hint="eastAsia" w:ascii="仿宋_GB2312" w:hAnsi="宋体" w:eastAsia="仿宋_GB2312" w:cs="宋体"/>
          <w:sz w:val="32"/>
          <w:szCs w:val="32"/>
        </w:rPr>
        <w:t>件，其他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66</w:t>
      </w:r>
      <w:r>
        <w:rPr>
          <w:rFonts w:hint="eastAsia" w:ascii="仿宋_GB2312" w:hAnsi="宋体" w:eastAsia="仿宋_GB2312" w:cs="宋体"/>
          <w:sz w:val="32"/>
          <w:szCs w:val="32"/>
        </w:rPr>
        <w:t>件。详见附表13。</w:t>
      </w:r>
    </w:p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附表1</w:t>
      </w:r>
    </w:p>
    <w:tbl>
      <w:tblPr>
        <w:tblStyle w:val="9"/>
        <w:tblW w:w="88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288"/>
        <w:gridCol w:w="1500"/>
        <w:gridCol w:w="1525"/>
        <w:gridCol w:w="2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药品经营批发企业情况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法人批发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非法人批发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零售连锁总部数量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本期末实有企业数量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 </w:t>
            </w:r>
          </w:p>
        </w:tc>
      </w:tr>
    </w:tbl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tbl>
      <w:tblPr>
        <w:tblStyle w:val="9"/>
        <w:tblW w:w="88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1520"/>
        <w:gridCol w:w="1796"/>
        <w:gridCol w:w="1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Microsoft Yahei" w:hAnsi="Microsoft Yahe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药品经营零售企业情况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零售连锁门店数量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本期末实有企业数量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13729 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5309 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8420 </w:t>
            </w:r>
          </w:p>
        </w:tc>
      </w:tr>
    </w:tbl>
    <w:tbl>
      <w:tblPr>
        <w:tblStyle w:val="9"/>
        <w:tblpPr w:leftFromText="180" w:rightFromText="180" w:vertAnchor="text" w:horzAnchor="page" w:tblpX="1774" w:tblpY="955"/>
        <w:tblOverlap w:val="never"/>
        <w:tblW w:w="9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1789"/>
        <w:gridCol w:w="1362"/>
        <w:gridCol w:w="2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7BAEE8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382270</wp:posOffset>
                  </wp:positionV>
                  <wp:extent cx="2374265" cy="597535"/>
                  <wp:effectExtent l="0" t="0" r="635" b="12065"/>
                  <wp:wrapNone/>
                  <wp:docPr id="5" name="Grou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oup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药品经营零售企业分布情况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零售连锁门店数量（家）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零售企业数量（家）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山西转型综改示范区市场监管局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太原市市场监督管理局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2489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1401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大同市市场监督管理局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阳泉市市场监督管理局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长治市市场监督管理局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1052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晋城市市场监督管理局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797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朔州市市场监督管理局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813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晋中市市场监督管理局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1260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运城市市场监督管理局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1497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705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忻州市市场监督管理局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临汾市市场监督管理局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1624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698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吕梁市市场监督管理局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F3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BAEE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13729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5309 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FC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15B8A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15B8A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8420 </w:t>
            </w:r>
          </w:p>
        </w:tc>
      </w:tr>
    </w:tbl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附表2</w:t>
      </w:r>
    </w:p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附表3</w:t>
      </w:r>
    </w:p>
    <w:tbl>
      <w:tblPr>
        <w:tblStyle w:val="9"/>
        <w:tblW w:w="93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3053"/>
        <w:gridCol w:w="1327"/>
        <w:gridCol w:w="1328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1503045</wp:posOffset>
                  </wp:positionH>
                  <wp:positionV relativeFrom="paragraph">
                    <wp:posOffset>38100</wp:posOffset>
                  </wp:positionV>
                  <wp:extent cx="2913380" cy="38100"/>
                  <wp:effectExtent l="0" t="0" r="7620" b="0"/>
                  <wp:wrapNone/>
                  <wp:docPr id="3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38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药品生产日常监管情况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检查生产企业家次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其中: 疫苗生产企业   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麻药、精神药品、易制毒化学品生产企业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含血液制品、注射剂等高风险品种的生产企业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出动检查人次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发现违法的生产企业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发现违规的生产企业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完成整改的生产企业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</w:tbl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附表4</w:t>
      </w:r>
    </w:p>
    <w:p>
      <w:pPr>
        <w:widowControl/>
        <w:jc w:val="center"/>
        <w:rPr>
          <w:rFonts w:ascii="微软雅黑" w:hAnsi="微软雅黑" w:eastAsia="宋体" w:cs="宋体"/>
          <w:kern w:val="0"/>
          <w:sz w:val="14"/>
          <w:szCs w:val="14"/>
        </w:rPr>
      </w:pPr>
      <w:r>
        <w:rPr>
          <w:rFonts w:hint="eastAsia" w:ascii="微软雅黑" w:hAnsi="微软雅黑" w:eastAsia="宋体" w:cs="宋体"/>
          <w:b/>
          <w:kern w:val="0"/>
          <w:sz w:val="36"/>
          <w:szCs w:val="36"/>
        </w:rPr>
        <w:t>药品经营企业日常监管情况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0"/>
        <w:gridCol w:w="1203"/>
        <w:gridCol w:w="1204"/>
        <w:gridCol w:w="1204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指标名称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批发企业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检查经营企业家次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3446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87145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发现违法违规的经营企业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172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5144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  未遵守GSP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   涉及假药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   涉及劣药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   无照经营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   非法渠道购进药品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   其他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4468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完成整改的经营企业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263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5503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30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t>立案查处企业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1479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</w:p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附表5</w:t>
      </w:r>
    </w:p>
    <w:tbl>
      <w:tblPr>
        <w:tblStyle w:val="9"/>
        <w:tblW w:w="68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370"/>
        <w:gridCol w:w="1370"/>
        <w:gridCol w:w="1370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违法药品案件查处情况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一般程序案件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简易程序案件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1181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案件来源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监督抽验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执法检验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日常监管和专项检查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1013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其他部门通报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10万元以下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1177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10万－20万元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20万—50万元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50万－1000万元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1000万元—1亿元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1亿元以上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主要违法主体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经营企业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1006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货值金额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215.95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罚款金额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1079.57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没收违法所得金额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91.60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捣毁制假售假窝点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其中：生产企业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经营企业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撤销批准文号或备案号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吊销许可证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其中：生产许可证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经营许可证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制剂许可证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送司法机关案件数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刑事判决数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刑事处罚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行政处罚案件信息公开数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涉及疫苗案件数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涉及疫苗案件货值金额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涉及药包材案件数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涉及药包材案件货值金额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吊销许可证（件）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移送司法机关案件数（件）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生产假劣药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假药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劣药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销售假劣药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假药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劣药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其中：互联网销售假劣药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假药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劣药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使用假劣药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假药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劣药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</w:tbl>
    <w:p>
      <w:pPr>
        <w:widowControl/>
        <w:jc w:val="left"/>
        <w:rPr>
          <w:rFonts w:hint="eastAsia" w:ascii="Microsoft Yahei" w:hAnsi="Microsoft Yahei" w:eastAsia="宋体" w:cs="宋体"/>
          <w:kern w:val="0"/>
          <w:sz w:val="20"/>
          <w:szCs w:val="20"/>
        </w:rPr>
      </w:pPr>
    </w:p>
    <w:p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附表6</w:t>
      </w:r>
    </w:p>
    <w:tbl>
      <w:tblPr>
        <w:tblStyle w:val="9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729"/>
        <w:gridCol w:w="1224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Microsoft Yahei" w:hAnsi="Microsoft Yahe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hAnsi="Microsoft Yahei" w:eastAsia="方正小标宋简体" w:cs="宋体"/>
                <w:kern w:val="0"/>
                <w:sz w:val="32"/>
                <w:szCs w:val="32"/>
              </w:rPr>
              <w:t> 医疗器械生产企业许可及备案情况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项   目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生产企业情况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生产一类医疗器械产品的企业数量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生产二类医疗器械产品的企业数量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生产三类医疗器械产品的企业数量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生产企业总数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312</w:t>
            </w:r>
          </w:p>
        </w:tc>
      </w:tr>
    </w:tbl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附表7</w:t>
      </w:r>
    </w:p>
    <w:tbl>
      <w:tblPr>
        <w:tblStyle w:val="9"/>
        <w:tblW w:w="92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5046"/>
        <w:gridCol w:w="1102"/>
        <w:gridCol w:w="863"/>
        <w:gridCol w:w="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方正小标宋简体" w:hAnsi="Microsoft Yahei" w:eastAsia="方正小标宋简体" w:cs="宋体"/>
                <w:kern w:val="0"/>
                <w:sz w:val="32"/>
                <w:szCs w:val="32"/>
              </w:rPr>
            </w:pPr>
            <w:r>
              <w:rPr>
                <w:rFonts w:ascii="方正小标宋简体" w:hAnsi="Microsoft Yahei" w:eastAsia="方正小标宋简体" w:cs="宋体"/>
                <w:kern w:val="0"/>
                <w:sz w:val="32"/>
                <w:szCs w:val="32"/>
              </w:rPr>
              <w:t>医疗器械经营企业许可、备案情况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5" w:type="dxa"/>
          <w:trHeight w:val="419" w:hRule="atLeast"/>
        </w:trPr>
        <w:tc>
          <w:tcPr>
            <w:tcW w:w="6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项   目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448" w:hRule="atLeast"/>
        </w:trPr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经营企业情况</w:t>
            </w:r>
          </w:p>
        </w:tc>
        <w:tc>
          <w:tcPr>
            <w:tcW w:w="5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仅从事第二类医疗器械经营的企业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617</w:t>
            </w:r>
          </w:p>
        </w:tc>
      </w:tr>
      <w:tr>
        <w:trPr>
          <w:gridAfter w:val="1"/>
          <w:wAfter w:w="584" w:type="dxa"/>
          <w:trHeight w:val="419" w:hRule="atLeast"/>
        </w:trPr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仅从事第三类医疗器械经营的企业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trHeight w:val="419" w:hRule="atLeast"/>
        </w:trPr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同时从事第二、三类医疗器械经营的企业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10985</w:t>
            </w:r>
          </w:p>
        </w:tc>
      </w:tr>
    </w:tbl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附表8</w:t>
      </w:r>
    </w:p>
    <w:tbl>
      <w:tblPr>
        <w:tblStyle w:val="9"/>
        <w:tblW w:w="90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3667"/>
        <w:gridCol w:w="1328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8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医疗器械生产日常监管情况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检查生产企业家次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其中：含一类医疗器械产品的生产企  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 xml:space="preserve">          其中：未通过检查 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其中：含二类医疗器械产品的生产企业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其中：未通过检查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 含三类医疗器械产品的生产企业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其中：未通过检查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2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重点企业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国家重点监管企业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省重点监管企业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2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全面检查高风险企业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含无菌医疗器械的生产企业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 未通过检查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含植入性医疗器械的生产企业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其中：未通过检查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第三类医疗器械的生产企业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其中：未通过检查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2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医疗器械生产企业飞行检查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省级及以下组织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停产整改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存在违法违规的生产企业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完成整改的生产企业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</w:t>
            </w:r>
          </w:p>
        </w:tc>
      </w:tr>
    </w:tbl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附表9</w:t>
      </w:r>
    </w:p>
    <w:tbl>
      <w:tblPr>
        <w:tblStyle w:val="9"/>
        <w:tblW w:w="828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4300"/>
        <w:gridCol w:w="1328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医疗器械经营、使用日常监管情况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检查经营企业、使用单位家次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61071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经营企业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38286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使用单位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医疗器械网络交易服务第三方平台数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省级及以下组织医疗器械经营企业飞行检查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存在违法违规的企业或单位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经营企业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使用单位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医疗器械网络交易服务第三方平台数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完成整改的企业或单位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经营企业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使用单位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医疗器械网络交易服务第三方平台数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移交卫生部门处理的单位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</w:tbl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附表10</w:t>
      </w:r>
    </w:p>
    <w:tbl>
      <w:tblPr>
        <w:tblStyle w:val="9"/>
        <w:tblW w:w="993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687"/>
        <w:gridCol w:w="433"/>
        <w:gridCol w:w="87"/>
        <w:gridCol w:w="189"/>
        <w:gridCol w:w="708"/>
        <w:gridCol w:w="709"/>
        <w:gridCol w:w="547"/>
        <w:gridCol w:w="162"/>
        <w:gridCol w:w="74"/>
        <w:gridCol w:w="635"/>
        <w:gridCol w:w="992"/>
        <w:gridCol w:w="613"/>
        <w:gridCol w:w="521"/>
        <w:gridCol w:w="236"/>
        <w:gridCol w:w="473"/>
        <w:gridCol w:w="708"/>
        <w:gridCol w:w="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93" w:type="dxa"/>
          <w:trHeight w:val="370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Microsoft Yahei" w:eastAsia="方正小标宋简体" w:cs="宋体"/>
                <w:kern w:val="0"/>
                <w:sz w:val="32"/>
                <w:szCs w:val="32"/>
              </w:rPr>
              <w:t xml:space="preserve">    境内一类医疗器械备案情况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93" w:type="dxa"/>
          <w:trHeight w:val="250" w:hRule="atLeast"/>
        </w:trPr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93" w:type="dxa"/>
          <w:trHeight w:val="360" w:hRule="atLeast"/>
        </w:trPr>
        <w:tc>
          <w:tcPr>
            <w:tcW w:w="308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0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本期备案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期末实有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93" w:type="dxa"/>
          <w:trHeight w:val="360" w:hRule="atLeast"/>
        </w:trPr>
        <w:tc>
          <w:tcPr>
            <w:tcW w:w="308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93" w:type="dxa"/>
          <w:trHeight w:val="360" w:hRule="atLeast"/>
        </w:trPr>
        <w:tc>
          <w:tcPr>
            <w:tcW w:w="30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境内第一类医疗器械</w:t>
            </w:r>
          </w:p>
        </w:tc>
        <w:tc>
          <w:tcPr>
            <w:tcW w:w="302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161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65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Microsoft Yahei" w:eastAsia="方正小标宋简体" w:cs="宋体"/>
                <w:kern w:val="0"/>
                <w:sz w:val="32"/>
                <w:szCs w:val="32"/>
              </w:rPr>
              <w:t>境内二类医疗器械审批情况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93" w:type="dxa"/>
          <w:trHeight w:val="360" w:hRule="atLeast"/>
        </w:trPr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首次注册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延续注册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许可事项变更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登记事项变更受理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注销/撤销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期末实有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93" w:type="dxa"/>
          <w:trHeight w:val="360" w:hRule="atLeast"/>
        </w:trPr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受理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批准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受理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批准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受理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批准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93" w:type="dxa"/>
          <w:trHeight w:val="36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>境内第二类医疗器械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  <w:lang w:val="en-US" w:eastAsia="zh-CN"/>
              </w:rPr>
              <w:t>437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附表11</w:t>
      </w:r>
    </w:p>
    <w:tbl>
      <w:tblPr>
        <w:tblStyle w:val="9"/>
        <w:tblW w:w="95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477"/>
        <w:gridCol w:w="1327"/>
        <w:gridCol w:w="1369"/>
        <w:gridCol w:w="1499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违法医疗器械案件查处情况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分  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一般程序案件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简易程序案件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案件来源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投诉举报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监督抽验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执法检验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日常监管和专项检查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其他部门通报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货值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5万元以下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5万-20万元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20万-50万元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50万-1000万元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1000万元-1亿元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1亿元以上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主要违法主体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生产企业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经营企业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医疗机构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货值金额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308.1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罚款金额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1081.1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没收违法所得金额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取缔无证经营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捣毁制假售假窝点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其中：生产企业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经营企业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撤销批准文号或备案号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吊销许可证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其中：生产许可证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经营许可证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移送司法机关案件数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刑事判决数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刑事处罚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行政处罚案件信息公开数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9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一般程序案件（件）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简易程序案件（件）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货值金额合计（万元）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涉及医疗器械质量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违反证照管理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违反流通秩序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其他案件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小计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其中：涉及互联网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 </w:t>
            </w:r>
          </w:p>
        </w:tc>
      </w:tr>
    </w:tbl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hint="eastAsia" w:ascii="方正小标宋简体" w:hAnsi="Microsoft Yahei" w:eastAsia="方正小标宋简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附表12</w:t>
      </w:r>
    </w:p>
    <w:tbl>
      <w:tblPr>
        <w:tblStyle w:val="9"/>
        <w:tblW w:w="88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1794"/>
        <w:gridCol w:w="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方正小标宋简体" w:hAnsi="Microsoft Yahei" w:eastAsia="方正小标宋简体" w:cs="宋体"/>
                <w:kern w:val="0"/>
                <w:sz w:val="32"/>
                <w:szCs w:val="32"/>
              </w:rPr>
            </w:pPr>
            <w:r>
              <w:rPr>
                <w:rFonts w:ascii="方正小标宋简体" w:hAnsi="Microsoft Yahei" w:eastAsia="方正小标宋简体" w:cs="宋体"/>
                <w:kern w:val="0"/>
                <w:sz w:val="32"/>
                <w:szCs w:val="32"/>
              </w:rPr>
              <w:t> 化妆品生产日常监管情况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项   目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检查化妆品生产企业次数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抽验化妆品批次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批次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飞行检查化妆品生产企业次数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   责令暂停生产企业家次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附表13</w:t>
      </w:r>
    </w:p>
    <w:tbl>
      <w:tblPr>
        <w:tblStyle w:val="9"/>
        <w:tblW w:w="83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385"/>
        <w:gridCol w:w="1327"/>
        <w:gridCol w:w="1609"/>
        <w:gridCol w:w="1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违法化妆品案件查处情况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分  类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一般程序案件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简易程序案件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案件数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其中：涉及互联网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restart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案件来源</w:t>
            </w: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投诉举报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监督抽验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执法检验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日常监管和专项检查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其他部门通报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restart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货值</w:t>
            </w: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2万元以下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2万—20万元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20万—50万元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50万—1000万元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1000万元-1亿元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1亿元以上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restart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主要违法主体</w:t>
            </w: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生产企业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经营企业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美容美发机构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vMerge w:val="continue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货值金额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21.93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其中：涉及互联网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罚款金额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35.49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没收违法所得金额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捣毁制假售假窝点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其中：生产企业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美容美发机构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撤销批准文号或备案号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吊销许可证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移送司法机关案件数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刑事判决数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刑事处罚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5" w:type="dxa"/>
            <w:gridSpan w:val="2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行政处罚案件信息公开数</w:t>
            </w:r>
          </w:p>
        </w:tc>
        <w:tc>
          <w:tcPr>
            <w:tcW w:w="1327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1609" w:type="dxa"/>
            <w:tcBorders>
              <w:top w:val="single" w:color="CCCCCC" w:sz="4" w:space="0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</w:tbl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18" w:bottom="1701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altName w:val="方正宋体S-超大字符集(SIP)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5867028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5867024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60EBB"/>
    <w:rsid w:val="000160E3"/>
    <w:rsid w:val="00026B2A"/>
    <w:rsid w:val="000278FF"/>
    <w:rsid w:val="0004474C"/>
    <w:rsid w:val="00066D47"/>
    <w:rsid w:val="000842B5"/>
    <w:rsid w:val="00085E8A"/>
    <w:rsid w:val="000966DE"/>
    <w:rsid w:val="0009757B"/>
    <w:rsid w:val="00110EFB"/>
    <w:rsid w:val="00154D27"/>
    <w:rsid w:val="00170A36"/>
    <w:rsid w:val="00184149"/>
    <w:rsid w:val="00186B82"/>
    <w:rsid w:val="001A5CD5"/>
    <w:rsid w:val="001C6C05"/>
    <w:rsid w:val="001D3C01"/>
    <w:rsid w:val="001D7E46"/>
    <w:rsid w:val="001F224F"/>
    <w:rsid w:val="0022361C"/>
    <w:rsid w:val="00236386"/>
    <w:rsid w:val="002525B3"/>
    <w:rsid w:val="00263327"/>
    <w:rsid w:val="00295846"/>
    <w:rsid w:val="002A1C40"/>
    <w:rsid w:val="002C34C5"/>
    <w:rsid w:val="002D5159"/>
    <w:rsid w:val="002F4FDE"/>
    <w:rsid w:val="00313B61"/>
    <w:rsid w:val="0036049F"/>
    <w:rsid w:val="003709A6"/>
    <w:rsid w:val="00376B63"/>
    <w:rsid w:val="003B1AFB"/>
    <w:rsid w:val="003D7A16"/>
    <w:rsid w:val="003F2278"/>
    <w:rsid w:val="0040304A"/>
    <w:rsid w:val="00417434"/>
    <w:rsid w:val="00417E59"/>
    <w:rsid w:val="00437723"/>
    <w:rsid w:val="004631FE"/>
    <w:rsid w:val="00464BCA"/>
    <w:rsid w:val="004976C5"/>
    <w:rsid w:val="004B2451"/>
    <w:rsid w:val="004B254B"/>
    <w:rsid w:val="004B4D16"/>
    <w:rsid w:val="004B4F5F"/>
    <w:rsid w:val="004B5E3E"/>
    <w:rsid w:val="004C5D21"/>
    <w:rsid w:val="004E52F1"/>
    <w:rsid w:val="00527B15"/>
    <w:rsid w:val="005405E6"/>
    <w:rsid w:val="00552527"/>
    <w:rsid w:val="00555ACE"/>
    <w:rsid w:val="00560C93"/>
    <w:rsid w:val="00560EBB"/>
    <w:rsid w:val="00580360"/>
    <w:rsid w:val="0058281A"/>
    <w:rsid w:val="00583920"/>
    <w:rsid w:val="005C0D36"/>
    <w:rsid w:val="005F4CCE"/>
    <w:rsid w:val="00610314"/>
    <w:rsid w:val="00625BC9"/>
    <w:rsid w:val="00655834"/>
    <w:rsid w:val="00657834"/>
    <w:rsid w:val="006674E8"/>
    <w:rsid w:val="0067078C"/>
    <w:rsid w:val="00672D07"/>
    <w:rsid w:val="00685137"/>
    <w:rsid w:val="00690C74"/>
    <w:rsid w:val="006A01AB"/>
    <w:rsid w:val="006C163C"/>
    <w:rsid w:val="006D73B7"/>
    <w:rsid w:val="006E2F2C"/>
    <w:rsid w:val="007250ED"/>
    <w:rsid w:val="00751F8D"/>
    <w:rsid w:val="00753D5D"/>
    <w:rsid w:val="0077645D"/>
    <w:rsid w:val="007B5D80"/>
    <w:rsid w:val="007C6F4D"/>
    <w:rsid w:val="007D657B"/>
    <w:rsid w:val="007E38FA"/>
    <w:rsid w:val="007E7E80"/>
    <w:rsid w:val="007F1688"/>
    <w:rsid w:val="007F357C"/>
    <w:rsid w:val="007F7744"/>
    <w:rsid w:val="00802784"/>
    <w:rsid w:val="00820AFC"/>
    <w:rsid w:val="008211CB"/>
    <w:rsid w:val="00824761"/>
    <w:rsid w:val="0084090D"/>
    <w:rsid w:val="00847211"/>
    <w:rsid w:val="00866B16"/>
    <w:rsid w:val="008675A0"/>
    <w:rsid w:val="008876B8"/>
    <w:rsid w:val="00891207"/>
    <w:rsid w:val="00896A87"/>
    <w:rsid w:val="008B6485"/>
    <w:rsid w:val="008C0492"/>
    <w:rsid w:val="008C2E6D"/>
    <w:rsid w:val="008F08F6"/>
    <w:rsid w:val="008F2C0A"/>
    <w:rsid w:val="009248A2"/>
    <w:rsid w:val="00936FB5"/>
    <w:rsid w:val="00954402"/>
    <w:rsid w:val="00961ABB"/>
    <w:rsid w:val="0096286E"/>
    <w:rsid w:val="009A3EBB"/>
    <w:rsid w:val="009C2429"/>
    <w:rsid w:val="009D2C9C"/>
    <w:rsid w:val="00A26A11"/>
    <w:rsid w:val="00A37797"/>
    <w:rsid w:val="00A45827"/>
    <w:rsid w:val="00A46450"/>
    <w:rsid w:val="00A47403"/>
    <w:rsid w:val="00A771F6"/>
    <w:rsid w:val="00A91A7D"/>
    <w:rsid w:val="00AA1881"/>
    <w:rsid w:val="00AD7A69"/>
    <w:rsid w:val="00AE651A"/>
    <w:rsid w:val="00AF7D38"/>
    <w:rsid w:val="00B20B0C"/>
    <w:rsid w:val="00B50AE9"/>
    <w:rsid w:val="00B90D19"/>
    <w:rsid w:val="00BA501F"/>
    <w:rsid w:val="00BB226D"/>
    <w:rsid w:val="00BD1D84"/>
    <w:rsid w:val="00BF45A6"/>
    <w:rsid w:val="00C11CA3"/>
    <w:rsid w:val="00C1552C"/>
    <w:rsid w:val="00C15893"/>
    <w:rsid w:val="00C1614C"/>
    <w:rsid w:val="00C1782E"/>
    <w:rsid w:val="00C42C66"/>
    <w:rsid w:val="00C47066"/>
    <w:rsid w:val="00C56E17"/>
    <w:rsid w:val="00C66810"/>
    <w:rsid w:val="00C73C1F"/>
    <w:rsid w:val="00C75C46"/>
    <w:rsid w:val="00C9345E"/>
    <w:rsid w:val="00CB6A78"/>
    <w:rsid w:val="00CB732D"/>
    <w:rsid w:val="00CC1F29"/>
    <w:rsid w:val="00CD27DD"/>
    <w:rsid w:val="00CE56EA"/>
    <w:rsid w:val="00D00AFD"/>
    <w:rsid w:val="00D36D4C"/>
    <w:rsid w:val="00D535D4"/>
    <w:rsid w:val="00D54E4C"/>
    <w:rsid w:val="00D66021"/>
    <w:rsid w:val="00D81FF7"/>
    <w:rsid w:val="00DA2702"/>
    <w:rsid w:val="00DA4987"/>
    <w:rsid w:val="00DB57CA"/>
    <w:rsid w:val="00DE6538"/>
    <w:rsid w:val="00E67817"/>
    <w:rsid w:val="00E72191"/>
    <w:rsid w:val="00E96B38"/>
    <w:rsid w:val="00EA6E00"/>
    <w:rsid w:val="00EF07A3"/>
    <w:rsid w:val="00F35FE7"/>
    <w:rsid w:val="00F43E16"/>
    <w:rsid w:val="00F8248B"/>
    <w:rsid w:val="00F94925"/>
    <w:rsid w:val="00F97B9F"/>
    <w:rsid w:val="00FB5DA3"/>
    <w:rsid w:val="00FD36E8"/>
    <w:rsid w:val="00FE437B"/>
    <w:rsid w:val="0E3FCBD3"/>
    <w:rsid w:val="1FEDE4A0"/>
    <w:rsid w:val="39FF9EB4"/>
    <w:rsid w:val="3CF3A343"/>
    <w:rsid w:val="41FD3F94"/>
    <w:rsid w:val="5E7FDF7F"/>
    <w:rsid w:val="67EFC998"/>
    <w:rsid w:val="7BB77934"/>
    <w:rsid w:val="7F9FE3E3"/>
    <w:rsid w:val="7FCE42CF"/>
    <w:rsid w:val="7FF7C07B"/>
    <w:rsid w:val="7FFF2159"/>
    <w:rsid w:val="7FFF91C2"/>
    <w:rsid w:val="8FAE3D55"/>
    <w:rsid w:val="B7CBFA29"/>
    <w:rsid w:val="BE8FE220"/>
    <w:rsid w:val="CF6FAEB3"/>
    <w:rsid w:val="DDBF0D6B"/>
    <w:rsid w:val="EEADA170"/>
    <w:rsid w:val="EFFFCA00"/>
    <w:rsid w:val="FF6DC75D"/>
    <w:rsid w:val="FFE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567"/>
        <w:tab w:val="right" w:leader="dot" w:pos="8301"/>
      </w:tabs>
      <w:spacing w:before="120" w:after="120"/>
      <w:jc w:val="left"/>
    </w:pPr>
    <w:rPr>
      <w:rFonts w:ascii="仿宋_GB2312" w:hAnsi="Times New Roman" w:eastAsia="仿宋_GB2312" w:cs="Times New Roman"/>
      <w:b/>
      <w:bCs/>
      <w:caps/>
      <w:sz w:val="28"/>
      <w:szCs w:val="28"/>
    </w:rPr>
  </w:style>
  <w:style w:type="paragraph" w:styleId="6">
    <w:name w:val="Body Text Indent 3"/>
    <w:basedOn w:val="1"/>
    <w:link w:val="15"/>
    <w:qFormat/>
    <w:uiPriority w:val="99"/>
    <w:pPr>
      <w:spacing w:line="360" w:lineRule="auto"/>
      <w:ind w:firstLine="560"/>
    </w:pPr>
    <w:rPr>
      <w:rFonts w:eastAsia="楷体_GB2312"/>
      <w:sz w:val="16"/>
      <w:szCs w:val="16"/>
    </w:rPr>
  </w:style>
  <w:style w:type="paragraph" w:styleId="7">
    <w:name w:val="toc 2"/>
    <w:basedOn w:val="1"/>
    <w:next w:val="1"/>
    <w:qFormat/>
    <w:uiPriority w:val="39"/>
    <w:pPr>
      <w:ind w:left="300"/>
      <w:jc w:val="left"/>
    </w:pPr>
    <w:rPr>
      <w:rFonts w:ascii="Times New Roman" w:hAnsi="Times New Roman" w:eastAsia="楷体_GB2312" w:cs="Times New Roman"/>
      <w:smallCaps/>
      <w:sz w:val="30"/>
      <w:szCs w:val="24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3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/>
    </w:pPr>
    <w:rPr>
      <w:rFonts w:ascii="Times New Roman" w:hAnsi="Times New Roman" w:eastAsia="楷体_GB2312" w:cs="Times New Roman"/>
      <w:sz w:val="30"/>
      <w:szCs w:val="24"/>
    </w:rPr>
  </w:style>
  <w:style w:type="character" w:customStyle="1" w:styleId="14">
    <w:name w:val="批注框文本 Char"/>
    <w:basedOn w:val="10"/>
    <w:link w:val="2"/>
    <w:semiHidden/>
    <w:qFormat/>
    <w:uiPriority w:val="99"/>
    <w:rPr>
      <w:sz w:val="18"/>
      <w:szCs w:val="18"/>
    </w:rPr>
  </w:style>
  <w:style w:type="character" w:customStyle="1" w:styleId="15">
    <w:name w:val="正文文本缩进 3 Char"/>
    <w:link w:val="6"/>
    <w:qFormat/>
    <w:locked/>
    <w:uiPriority w:val="99"/>
    <w:rPr>
      <w:rFonts w:eastAsia="楷体_GB2312"/>
      <w:sz w:val="16"/>
      <w:szCs w:val="16"/>
    </w:rPr>
  </w:style>
  <w:style w:type="character" w:customStyle="1" w:styleId="16">
    <w:name w:val="正文文本缩进 3 Char1"/>
    <w:basedOn w:val="10"/>
    <w:semiHidden/>
    <w:qFormat/>
    <w:uiPriority w:val="99"/>
    <w:rPr>
      <w:sz w:val="16"/>
      <w:szCs w:val="16"/>
    </w:rPr>
  </w:style>
  <w:style w:type="character" w:customStyle="1" w:styleId="17">
    <w:name w:val="font01"/>
    <w:basedOn w:val="10"/>
    <w:qFormat/>
    <w:uiPriority w:val="0"/>
    <w:rPr>
      <w:rFonts w:hint="default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/home/huawei/Desktop/2020&#24180;&#32479;&#35745;&#20998;&#26512;&#25253;&#21578;/2020&#24180;&#21407;&#34920;/&#33647;&#21697;&#38646;&#21806;&#20225;&#19994;&#20998;&#24066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home/huawei/Desktop/2020&#24180;&#32479;&#35745;&#20998;&#26512;&#25253;&#21578;/2020&#24180;&#21407;&#34920;/&#31293;&#26597;2&#34920;&#33647;&#21697;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huawei/Desktop/2020&#24180;&#32479;&#35745;&#20998;&#26512;&#25253;&#21578;/2020&#24180;&#21407;&#34920;/&#31293;&#26597;2-1&#2680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药品经营零售企业分布情况</a:t>
            </a: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barChart>
        <c:barDir val="bar"/>
        <c:grouping val="clustered"/>
        <c:varyColors val="false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'[药品零售企业分市.xls]E49261'!$B$5:$B$16</c:f>
              <c:strCache>
                <c:ptCount val="12"/>
                <c:pt idx="0" c:formatCode="0_ ">
                  <c:v>山西转型综改示范区</c:v>
                </c:pt>
                <c:pt idx="1" c:formatCode="0_ ">
                  <c:v>太原市</c:v>
                </c:pt>
                <c:pt idx="2" c:formatCode="0_ ">
                  <c:v>大同市</c:v>
                </c:pt>
                <c:pt idx="3" c:formatCode="0_ ">
                  <c:v>阳泉</c:v>
                </c:pt>
                <c:pt idx="4" c:formatCode="0_ ">
                  <c:v>长治市</c:v>
                </c:pt>
                <c:pt idx="5" c:formatCode="0_ ">
                  <c:v>晋城市</c:v>
                </c:pt>
                <c:pt idx="6" c:formatCode="0_ ">
                  <c:v>朔州市</c:v>
                </c:pt>
                <c:pt idx="7" c:formatCode="0_ ">
                  <c:v>晋中市</c:v>
                </c:pt>
                <c:pt idx="8" c:formatCode="0_ ">
                  <c:v>运城市</c:v>
                </c:pt>
                <c:pt idx="9" c:formatCode="0_ ">
                  <c:v>忻州市</c:v>
                </c:pt>
                <c:pt idx="10" c:formatCode="0_ ">
                  <c:v>临汾市</c:v>
                </c:pt>
                <c:pt idx="11" c:formatCode="0_ ">
                  <c:v>吕梁市</c:v>
                </c:pt>
              </c:strCache>
            </c:strRef>
          </c:cat>
          <c:val>
            <c:numRef>
              <c:f>'[药品零售企业分市.xls]E49261'!$C$5:$C$16</c:f>
              <c:numCache>
                <c:formatCode>0_ </c:formatCode>
                <c:ptCount val="12"/>
                <c:pt idx="0">
                  <c:v>93</c:v>
                </c:pt>
                <c:pt idx="1">
                  <c:v>2489</c:v>
                </c:pt>
                <c:pt idx="2">
                  <c:v>1288</c:v>
                </c:pt>
                <c:pt idx="3">
                  <c:v>488</c:v>
                </c:pt>
                <c:pt idx="4">
                  <c:v>1052</c:v>
                </c:pt>
                <c:pt idx="5">
                  <c:v>797</c:v>
                </c:pt>
                <c:pt idx="6">
                  <c:v>813</c:v>
                </c:pt>
                <c:pt idx="7">
                  <c:v>1260</c:v>
                </c:pt>
                <c:pt idx="8">
                  <c:v>1497</c:v>
                </c:pt>
                <c:pt idx="9">
                  <c:v>1040</c:v>
                </c:pt>
                <c:pt idx="10">
                  <c:v>1624</c:v>
                </c:pt>
                <c:pt idx="11">
                  <c:v>1288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182"/>
        <c:overlap val="0"/>
        <c:axId val="451284398"/>
        <c:axId val="968859078"/>
      </c:barChart>
      <c:catAx>
        <c:axId val="451284398"/>
        <c:scaling>
          <c:orientation val="minMax"/>
        </c:scaling>
        <c:delete val="false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68859078"/>
        <c:crosses val="autoZero"/>
        <c:auto val="true"/>
        <c:lblAlgn val="ctr"/>
        <c:lblOffset val="100"/>
        <c:noMultiLvlLbl val="false"/>
      </c:catAx>
      <c:valAx>
        <c:axId val="968859078"/>
        <c:scaling>
          <c:orientation val="minMax"/>
        </c:scaling>
        <c:delete val="false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1284398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违法药品案件来源分布</a:t>
            </a: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320138888888889"/>
          <c:y val="0.183333333333333"/>
          <c:w val="0.3625"/>
          <c:h val="0.604166666666667"/>
        </c:manualLayout>
      </c:layout>
      <c:pieChart>
        <c:varyColors val="true"/>
        <c:ser>
          <c:idx val="0"/>
          <c:order val="0"/>
          <c:spPr/>
          <c:explosion val="31"/>
          <c:dPt>
            <c:idx val="0"/>
            <c:bubble3D val="false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false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false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false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false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false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0.0243086801320351"/>
                  <c:y val="0.00705280801073161"/>
                </c:manualLayout>
              </c:layout>
              <c:dLblPos val="bestFit"/>
              <c:showLegendKey val="false"/>
              <c:showVal val="tru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6935317311303"/>
                  <c:y val="0.00165045143726501"/>
                </c:manualLayout>
              </c:layout>
              <c:dLblPos val="bestFit"/>
              <c:showLegendKey val="false"/>
              <c:showVal val="tru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>
                    <c:manualLayout>
                      <c:w val="0.104166666666667"/>
                      <c:h val="0.0685185185185185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106557234847754"/>
                  <c:y val="0.0200727850673111"/>
                </c:manualLayout>
              </c:layout>
              <c:dLblPos val="bestFit"/>
              <c:showLegendKey val="false"/>
              <c:showVal val="tru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>
                    <c:manualLayout>
                      <c:w val="0.143333333333333"/>
                      <c:h val="0.144444444444444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0210675515767185"/>
                  <c:y val="0.0116459979111366"/>
                </c:manualLayout>
              </c:layout>
              <c:dLblPos val="bestFit"/>
              <c:showLegendKey val="false"/>
              <c:showVal val="tru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>
                    <c:manualLayout>
                      <c:w val="0.156388888888889"/>
                      <c:h val="0.062037037037037"/>
                    </c:manualLayout>
                  </c15:layout>
                </c:ext>
              </c:extLst>
            </c:dLbl>
            <c:numFmt formatCode="General" sourceLinked="false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false"/>
            <c:showVal val="true"/>
            <c:showCatName val="false"/>
            <c:showSerName val="false"/>
            <c:showPercent val="tru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[稽查2表药品.xls]山西省药品监督管理局!$I$12:$I$17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</c:v>
                </c:pt>
              </c:strCache>
            </c:strRef>
          </c:cat>
          <c:val>
            <c:numRef>
              <c:f>[稽查2表药品.xls]山西省药品监督管理局!$J$12:$J$17</c:f>
              <c:numCache>
                <c:formatCode>General</c:formatCode>
                <c:ptCount val="6"/>
                <c:pt idx="0">
                  <c:v>32</c:v>
                </c:pt>
                <c:pt idx="1">
                  <c:v>115</c:v>
                </c:pt>
                <c:pt idx="2">
                  <c:v>65</c:v>
                </c:pt>
                <c:pt idx="3">
                  <c:v>3611</c:v>
                </c:pt>
                <c:pt idx="4">
                  <c:v>41</c:v>
                </c:pt>
                <c:pt idx="5">
                  <c:v>161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true"/>
          <c:showBubbleSize val="false"/>
          <c:showLeaderLines val="true"/>
        </c:dLbls>
        <c:firstSliceAng val="85"/>
      </c:pieChart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违法医疗器械案件来源</a:t>
            </a: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pieChart>
        <c:varyColors val="true"/>
        <c:ser>
          <c:idx val="0"/>
          <c:order val="0"/>
          <c:spPr/>
          <c:explosion val="0"/>
          <c:dPt>
            <c:idx val="0"/>
            <c:bubble3D val="false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false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false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false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false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false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false"/>
            <c:showVal val="true"/>
            <c:showCatName val="false"/>
            <c:showSerName val="false"/>
            <c:showPercent val="tru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'[稽查2-1械.xls]山西省药品监督管理局'!$H$4:$H$9</c:f>
              <c:strCache>
                <c:ptCount val="6"/>
                <c:pt idx="0">
                  <c:v>    投诉举报</c:v>
                </c:pt>
                <c:pt idx="1">
                  <c:v>    监督抽验</c:v>
                </c:pt>
                <c:pt idx="2">
                  <c:v>    执法检验</c:v>
                </c:pt>
                <c:pt idx="3">
                  <c:v>    日常监管和专项检查</c:v>
                </c:pt>
                <c:pt idx="4">
                  <c:v>    其他部门通报</c:v>
                </c:pt>
                <c:pt idx="5">
                  <c:v>    其他</c:v>
                </c:pt>
              </c:strCache>
            </c:strRef>
          </c:cat>
          <c:val>
            <c:numRef>
              <c:f>'[稽查2-1械.xls]山西省药品监督管理局'!$I$4:$I$9</c:f>
              <c:numCache>
                <c:formatCode>General</c:formatCode>
                <c:ptCount val="6"/>
                <c:pt idx="0">
                  <c:v>89</c:v>
                </c:pt>
                <c:pt idx="1">
                  <c:v>18</c:v>
                </c:pt>
                <c:pt idx="2">
                  <c:v>30</c:v>
                </c:pt>
                <c:pt idx="3">
                  <c:v>705</c:v>
                </c:pt>
                <c:pt idx="4">
                  <c:v>17</c:v>
                </c:pt>
                <c:pt idx="5">
                  <c:v>41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true"/>
          <c:showBubbleSize val="false"/>
          <c:showLeaderLines val="true"/>
        </c:dLbls>
        <c:firstSliceAng val="53"/>
      </c:pieChart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21</Pages>
  <Words>1158</Words>
  <Characters>6604</Characters>
  <Lines>55</Lines>
  <Paragraphs>15</Paragraphs>
  <TotalTime>4</TotalTime>
  <ScaleCrop>false</ScaleCrop>
  <LinksUpToDate>false</LinksUpToDate>
  <CharactersWithSpaces>7747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2019-12-21T09:25:00Z</dcterms:created>
  <dc:creator>于静2</dc:creator>
  <cp:lastModifiedBy>baixin</cp:lastModifiedBy>
  <cp:lastPrinted>2019-12-21T07:28:00Z</cp:lastPrinted>
  <dcterms:modified xsi:type="dcterms:W3CDTF">2021-12-14T11:13:07Z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